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C50ED" w14:textId="77777777" w:rsidR="00241D26" w:rsidRPr="00B4559C" w:rsidRDefault="00241D26">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bl>
      <w:tblPr>
        <w:tblStyle w:val="a0"/>
        <w:tblW w:w="8890" w:type="dxa"/>
        <w:tblInd w:w="521" w:type="dxa"/>
        <w:tblLayout w:type="fixed"/>
        <w:tblLook w:val="0000" w:firstRow="0" w:lastRow="0" w:firstColumn="0" w:lastColumn="0" w:noHBand="0" w:noVBand="0"/>
      </w:tblPr>
      <w:tblGrid>
        <w:gridCol w:w="2401"/>
        <w:gridCol w:w="6489"/>
      </w:tblGrid>
      <w:tr w:rsidR="00241D26" w:rsidRPr="00B4559C" w14:paraId="76EDD2E3" w14:textId="77777777">
        <w:trPr>
          <w:trHeight w:val="2571"/>
        </w:trPr>
        <w:tc>
          <w:tcPr>
            <w:tcW w:w="2401" w:type="dxa"/>
          </w:tcPr>
          <w:p w14:paraId="4B398C48" w14:textId="77777777" w:rsidR="00241D26" w:rsidRPr="00B4559C" w:rsidRDefault="0068157C">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sidRPr="00B4559C">
              <w:rPr>
                <w:rFonts w:ascii="Times New Roman" w:hAnsi="Times New Roman" w:cs="Times New Roman"/>
                <w:noProof/>
              </w:rPr>
              <w:drawing>
                <wp:anchor distT="0" distB="0" distL="0" distR="0" simplePos="0" relativeHeight="251658240" behindDoc="0" locked="0" layoutInCell="1" hidden="0" allowOverlap="1" wp14:anchorId="1E7EADB4" wp14:editId="7CDA9945">
                  <wp:simplePos x="0" y="0"/>
                  <wp:positionH relativeFrom="column">
                    <wp:posOffset>241300</wp:posOffset>
                  </wp:positionH>
                  <wp:positionV relativeFrom="paragraph">
                    <wp:posOffset>-28573</wp:posOffset>
                  </wp:positionV>
                  <wp:extent cx="973455" cy="1138555"/>
                  <wp:effectExtent l="0" t="0" r="0" b="0"/>
                  <wp:wrapTopAndBottom distT="0" dist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73455" cy="1138555"/>
                          </a:xfrm>
                          <a:prstGeom prst="rect">
                            <a:avLst/>
                          </a:prstGeom>
                          <a:ln/>
                        </pic:spPr>
                      </pic:pic>
                    </a:graphicData>
                  </a:graphic>
                </wp:anchor>
              </w:drawing>
            </w:r>
          </w:p>
        </w:tc>
        <w:tc>
          <w:tcPr>
            <w:tcW w:w="6489" w:type="dxa"/>
          </w:tcPr>
          <w:p w14:paraId="79C78D7B" w14:textId="77777777" w:rsidR="00241D26" w:rsidRPr="00B4559C" w:rsidRDefault="0068157C">
            <w:pPr>
              <w:pBdr>
                <w:top w:val="nil"/>
                <w:left w:val="nil"/>
                <w:bottom w:val="nil"/>
                <w:right w:val="nil"/>
                <w:between w:val="nil"/>
              </w:pBdr>
              <w:shd w:val="clear" w:color="auto" w:fill="FFFFFF"/>
              <w:tabs>
                <w:tab w:val="center" w:pos="4153"/>
                <w:tab w:val="right" w:pos="8306"/>
                <w:tab w:val="left" w:pos="720"/>
              </w:tabs>
              <w:ind w:left="2" w:right="19" w:hanging="4"/>
              <w:jc w:val="center"/>
              <w:rPr>
                <w:rFonts w:ascii="Times New Roman" w:eastAsia="Times New Roman" w:hAnsi="Times New Roman" w:cs="Times New Roman"/>
                <w:b/>
                <w:smallCaps/>
                <w:color w:val="000000"/>
                <w:sz w:val="36"/>
                <w:szCs w:val="36"/>
              </w:rPr>
            </w:pPr>
            <w:r w:rsidRPr="00B4559C">
              <w:rPr>
                <w:rFonts w:ascii="Times New Roman" w:eastAsia="Times New Roman" w:hAnsi="Times New Roman" w:cs="Times New Roman"/>
                <w:b/>
                <w:smallCaps/>
                <w:color w:val="000000"/>
                <w:sz w:val="36"/>
                <w:szCs w:val="36"/>
              </w:rPr>
              <w:t>RĒZEKNES NOVADA PAŠVALDĪBA</w:t>
            </w:r>
          </w:p>
          <w:p w14:paraId="778B9407" w14:textId="77777777" w:rsidR="00241D26" w:rsidRPr="00B4559C" w:rsidRDefault="0068157C">
            <w:pPr>
              <w:pBdr>
                <w:top w:val="nil"/>
                <w:left w:val="nil"/>
                <w:bottom w:val="nil"/>
                <w:right w:val="nil"/>
                <w:between w:val="nil"/>
              </w:pBdr>
              <w:shd w:val="clear" w:color="auto" w:fill="FFFFFF"/>
              <w:tabs>
                <w:tab w:val="center" w:pos="4153"/>
                <w:tab w:val="right" w:pos="8306"/>
                <w:tab w:val="left" w:pos="720"/>
              </w:tabs>
              <w:spacing w:after="0" w:line="240" w:lineRule="auto"/>
              <w:ind w:left="0" w:hanging="2"/>
              <w:jc w:val="center"/>
              <w:rPr>
                <w:rFonts w:ascii="Times New Roman" w:eastAsia="Times New Roman" w:hAnsi="Times New Roman" w:cs="Times New Roman"/>
                <w:smallCaps/>
                <w:color w:val="000000"/>
                <w:sz w:val="18"/>
                <w:szCs w:val="18"/>
              </w:rPr>
            </w:pPr>
            <w:r w:rsidRPr="00B4559C">
              <w:rPr>
                <w:rFonts w:ascii="Times New Roman" w:eastAsia="Times New Roman" w:hAnsi="Times New Roman" w:cs="Times New Roman"/>
                <w:smallCaps/>
                <w:color w:val="000000"/>
                <w:sz w:val="18"/>
                <w:szCs w:val="18"/>
              </w:rPr>
              <w:t>REĢ.NR.90009112679</w:t>
            </w:r>
          </w:p>
          <w:p w14:paraId="40BAC38F" w14:textId="77777777" w:rsidR="00241D26" w:rsidRPr="00B4559C" w:rsidRDefault="0068157C">
            <w:pPr>
              <w:pBdr>
                <w:top w:val="nil"/>
                <w:left w:val="nil"/>
                <w:bottom w:val="nil"/>
                <w:right w:val="nil"/>
                <w:between w:val="nil"/>
              </w:pBdr>
              <w:shd w:val="clear" w:color="auto" w:fill="FFFFFF"/>
              <w:tabs>
                <w:tab w:val="center" w:pos="4153"/>
                <w:tab w:val="right" w:pos="8306"/>
                <w:tab w:val="left" w:pos="720"/>
              </w:tabs>
              <w:spacing w:after="0" w:line="240" w:lineRule="auto"/>
              <w:ind w:left="0" w:hanging="2"/>
              <w:jc w:val="center"/>
              <w:rPr>
                <w:rFonts w:ascii="Times New Roman" w:eastAsia="Times New Roman" w:hAnsi="Times New Roman" w:cs="Times New Roman"/>
                <w:color w:val="000000"/>
                <w:sz w:val="18"/>
                <w:szCs w:val="18"/>
              </w:rPr>
            </w:pPr>
            <w:r w:rsidRPr="00B4559C">
              <w:rPr>
                <w:rFonts w:ascii="Times New Roman" w:eastAsia="Times New Roman" w:hAnsi="Times New Roman" w:cs="Times New Roman"/>
                <w:color w:val="000000"/>
                <w:sz w:val="18"/>
                <w:szCs w:val="18"/>
              </w:rPr>
              <w:t>Atbrīvošanas aleja 95A, Rēzekne, LV – 4601,</w:t>
            </w:r>
          </w:p>
          <w:p w14:paraId="57ED17E5" w14:textId="77777777" w:rsidR="00241D26" w:rsidRPr="00B4559C" w:rsidRDefault="0068157C">
            <w:pPr>
              <w:pBdr>
                <w:top w:val="nil"/>
                <w:left w:val="nil"/>
                <w:bottom w:val="nil"/>
                <w:right w:val="nil"/>
                <w:between w:val="nil"/>
              </w:pBdr>
              <w:shd w:val="clear" w:color="auto" w:fill="FFFFFF"/>
              <w:tabs>
                <w:tab w:val="center" w:pos="4153"/>
                <w:tab w:val="right" w:pos="8306"/>
                <w:tab w:val="left" w:pos="720"/>
              </w:tabs>
              <w:spacing w:after="0" w:line="240" w:lineRule="auto"/>
              <w:ind w:left="0" w:hanging="2"/>
              <w:jc w:val="center"/>
              <w:rPr>
                <w:rFonts w:ascii="Times New Roman" w:eastAsia="Times New Roman" w:hAnsi="Times New Roman" w:cs="Times New Roman"/>
                <w:color w:val="000000"/>
                <w:sz w:val="18"/>
                <w:szCs w:val="18"/>
              </w:rPr>
            </w:pPr>
            <w:r w:rsidRPr="00B4559C">
              <w:rPr>
                <w:rFonts w:ascii="Times New Roman" w:eastAsia="Times New Roman" w:hAnsi="Times New Roman" w:cs="Times New Roman"/>
                <w:color w:val="000000"/>
                <w:sz w:val="18"/>
                <w:szCs w:val="18"/>
              </w:rPr>
              <w:t>Tel. 646 22238; 646 22231, Fax. 646 25935,</w:t>
            </w:r>
          </w:p>
          <w:p w14:paraId="3DBA88F4" w14:textId="77777777" w:rsidR="00241D26" w:rsidRPr="00B4559C" w:rsidRDefault="0068157C">
            <w:pPr>
              <w:pBdr>
                <w:top w:val="nil"/>
                <w:left w:val="nil"/>
                <w:bottom w:val="nil"/>
                <w:right w:val="nil"/>
                <w:between w:val="nil"/>
              </w:pBdr>
              <w:shd w:val="clear" w:color="auto" w:fill="FFFFFF"/>
              <w:tabs>
                <w:tab w:val="center" w:pos="4153"/>
                <w:tab w:val="right" w:pos="8306"/>
                <w:tab w:val="left" w:pos="720"/>
              </w:tabs>
              <w:spacing w:after="0" w:line="240" w:lineRule="auto"/>
              <w:ind w:left="0" w:hanging="2"/>
              <w:jc w:val="center"/>
              <w:rPr>
                <w:rFonts w:ascii="Times New Roman" w:eastAsia="Times New Roman" w:hAnsi="Times New Roman" w:cs="Times New Roman"/>
                <w:color w:val="000000"/>
                <w:sz w:val="18"/>
                <w:szCs w:val="18"/>
              </w:rPr>
            </w:pPr>
            <w:r w:rsidRPr="00B4559C">
              <w:rPr>
                <w:rFonts w:ascii="Times New Roman" w:eastAsia="Times New Roman" w:hAnsi="Times New Roman" w:cs="Times New Roman"/>
                <w:color w:val="000000"/>
                <w:sz w:val="18"/>
                <w:szCs w:val="18"/>
              </w:rPr>
              <w:t xml:space="preserve">e–pasts: </w:t>
            </w:r>
            <w:hyperlink r:id="rId10">
              <w:r w:rsidRPr="00B4559C">
                <w:rPr>
                  <w:rFonts w:ascii="Times New Roman" w:eastAsia="Times New Roman" w:hAnsi="Times New Roman" w:cs="Times New Roman"/>
                  <w:color w:val="0000FF"/>
                  <w:sz w:val="18"/>
                  <w:szCs w:val="18"/>
                  <w:u w:val="single"/>
                </w:rPr>
                <w:t>info@rezeknesnovads.lv</w:t>
              </w:r>
            </w:hyperlink>
          </w:p>
          <w:p w14:paraId="3824CD89" w14:textId="77777777" w:rsidR="00241D26" w:rsidRPr="00B4559C" w:rsidRDefault="0068157C">
            <w:pPr>
              <w:pBdr>
                <w:top w:val="nil"/>
                <w:left w:val="nil"/>
                <w:bottom w:val="nil"/>
                <w:right w:val="nil"/>
                <w:between w:val="nil"/>
              </w:pBdr>
              <w:shd w:val="clear" w:color="auto" w:fill="FFFFFF"/>
              <w:tabs>
                <w:tab w:val="center" w:pos="4153"/>
                <w:tab w:val="right" w:pos="8306"/>
                <w:tab w:val="left" w:pos="720"/>
              </w:tabs>
              <w:spacing w:before="120"/>
              <w:ind w:left="0" w:right="19" w:hanging="2"/>
              <w:jc w:val="center"/>
              <w:rPr>
                <w:rFonts w:ascii="Times New Roman" w:eastAsia="Times New Roman" w:hAnsi="Times New Roman" w:cs="Times New Roman"/>
                <w:color w:val="000000"/>
              </w:rPr>
            </w:pPr>
            <w:r w:rsidRPr="00B4559C">
              <w:rPr>
                <w:rFonts w:ascii="Times New Roman" w:eastAsia="Times New Roman" w:hAnsi="Times New Roman" w:cs="Times New Roman"/>
                <w:color w:val="000000"/>
                <w:sz w:val="18"/>
                <w:szCs w:val="18"/>
              </w:rPr>
              <w:t xml:space="preserve">Informācija internetā:  </w:t>
            </w:r>
            <w:hyperlink r:id="rId11">
              <w:r w:rsidRPr="00B4559C">
                <w:rPr>
                  <w:rFonts w:ascii="Times New Roman" w:eastAsia="Times New Roman" w:hAnsi="Times New Roman" w:cs="Times New Roman"/>
                  <w:color w:val="0000FF"/>
                  <w:sz w:val="18"/>
                  <w:szCs w:val="18"/>
                  <w:u w:val="single"/>
                </w:rPr>
                <w:t>http://www.rezeknesnovads.lv</w:t>
              </w:r>
            </w:hyperlink>
          </w:p>
        </w:tc>
      </w:tr>
    </w:tbl>
    <w:p w14:paraId="1CC051AB" w14:textId="77777777" w:rsidR="00241D26" w:rsidRPr="00B4559C" w:rsidRDefault="0068157C">
      <w:pPr>
        <w:spacing w:after="0" w:line="240" w:lineRule="auto"/>
        <w:ind w:left="0" w:hanging="2"/>
        <w:rPr>
          <w:rFonts w:ascii="Times New Roman" w:eastAsia="Times New Roman" w:hAnsi="Times New Roman" w:cs="Times New Roman"/>
        </w:rPr>
      </w:pPr>
      <w:r w:rsidRPr="00B4559C">
        <w:rPr>
          <w:rFonts w:ascii="Times New Roman" w:eastAsia="Times New Roman" w:hAnsi="Times New Roman" w:cs="Times New Roman"/>
        </w:rPr>
        <w:t xml:space="preserve">                                                                            </w:t>
      </w:r>
      <w:r w:rsidRPr="00B4559C">
        <w:rPr>
          <w:rFonts w:ascii="Times New Roman" w:hAnsi="Times New Roman" w:cs="Times New Roman"/>
          <w:noProof/>
        </w:rPr>
        <mc:AlternateContent>
          <mc:Choice Requires="wpg">
            <w:drawing>
              <wp:anchor distT="0" distB="0" distL="114300" distR="114300" simplePos="0" relativeHeight="251659264" behindDoc="0" locked="0" layoutInCell="1" hidden="0" allowOverlap="1" wp14:anchorId="6936E5D3" wp14:editId="7A1BAFEF">
                <wp:simplePos x="0" y="0"/>
                <wp:positionH relativeFrom="column">
                  <wp:posOffset>76201</wp:posOffset>
                </wp:positionH>
                <wp:positionV relativeFrom="paragraph">
                  <wp:posOffset>25400</wp:posOffset>
                </wp:positionV>
                <wp:extent cx="5960110" cy="22225"/>
                <wp:effectExtent l="0" t="0" r="0" b="0"/>
                <wp:wrapNone/>
                <wp:docPr id="5" name="Taisns bultveida savienotājs 5"/>
                <wp:cNvGraphicFramePr/>
                <a:graphic xmlns:a="http://schemas.openxmlformats.org/drawingml/2006/main">
                  <a:graphicData uri="http://schemas.microsoft.com/office/word/2010/wordprocessingShape">
                    <wps:wsp>
                      <wps:cNvCnPr/>
                      <wps:spPr>
                        <a:xfrm>
                          <a:off x="2370708" y="3780000"/>
                          <a:ext cx="59505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5960110" cy="22225"/>
                <wp:effectExtent b="0" l="0" r="0" t="0"/>
                <wp:wrapNone/>
                <wp:docPr id="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960110" cy="22225"/>
                        </a:xfrm>
                        <a:prstGeom prst="rect"/>
                        <a:ln/>
                      </pic:spPr>
                    </pic:pic>
                  </a:graphicData>
                </a:graphic>
              </wp:anchor>
            </w:drawing>
          </mc:Fallback>
        </mc:AlternateContent>
      </w:r>
    </w:p>
    <w:p w14:paraId="1909C2B3" w14:textId="77777777" w:rsidR="00241D26" w:rsidRPr="00B4559C" w:rsidRDefault="00241D26">
      <w:pPr>
        <w:spacing w:after="0"/>
        <w:ind w:left="0" w:hanging="2"/>
        <w:jc w:val="center"/>
        <w:rPr>
          <w:rFonts w:ascii="Times New Roman" w:eastAsia="Times New Roman" w:hAnsi="Times New Roman" w:cs="Times New Roman"/>
          <w:sz w:val="24"/>
          <w:szCs w:val="24"/>
          <w:highlight w:val="yellow"/>
        </w:rPr>
      </w:pPr>
    </w:p>
    <w:p w14:paraId="267EFBA2" w14:textId="77777777" w:rsidR="00241D26" w:rsidRPr="00B4559C" w:rsidRDefault="0068157C">
      <w:pPr>
        <w:ind w:left="2" w:hanging="4"/>
        <w:jc w:val="center"/>
        <w:rPr>
          <w:rFonts w:ascii="Times New Roman" w:eastAsia="Times New Roman" w:hAnsi="Times New Roman" w:cs="Times New Roman"/>
          <w:sz w:val="36"/>
          <w:szCs w:val="36"/>
        </w:rPr>
      </w:pPr>
      <w:r w:rsidRPr="00B4559C">
        <w:rPr>
          <w:rFonts w:ascii="Times New Roman" w:eastAsia="Times New Roman" w:hAnsi="Times New Roman" w:cs="Times New Roman"/>
          <w:b/>
          <w:sz w:val="36"/>
          <w:szCs w:val="36"/>
        </w:rPr>
        <w:t>NOLIKUMS</w:t>
      </w:r>
    </w:p>
    <w:p w14:paraId="70884EF0" w14:textId="77777777" w:rsidR="00241D26" w:rsidRPr="00B4559C" w:rsidRDefault="0068157C">
      <w:pPr>
        <w:spacing w:after="0" w:line="240" w:lineRule="auto"/>
        <w:ind w:left="1" w:hanging="3"/>
        <w:jc w:val="center"/>
        <w:rPr>
          <w:rFonts w:ascii="Times New Roman" w:eastAsia="Times New Roman" w:hAnsi="Times New Roman" w:cs="Times New Roman"/>
          <w:sz w:val="28"/>
          <w:szCs w:val="28"/>
          <w:highlight w:val="white"/>
        </w:rPr>
      </w:pPr>
      <w:r w:rsidRPr="00B4559C">
        <w:rPr>
          <w:rFonts w:ascii="Times New Roman" w:eastAsia="Times New Roman" w:hAnsi="Times New Roman" w:cs="Times New Roman"/>
          <w:sz w:val="28"/>
          <w:szCs w:val="28"/>
          <w:highlight w:val="white"/>
        </w:rPr>
        <w:t xml:space="preserve">Par Rēzeknes novada pašvaldības </w:t>
      </w:r>
    </w:p>
    <w:p w14:paraId="38494C44" w14:textId="42FCBC5E" w:rsidR="00241D26" w:rsidRPr="00B4559C" w:rsidRDefault="0068157C">
      <w:pPr>
        <w:spacing w:after="0" w:line="240" w:lineRule="auto"/>
        <w:ind w:left="1" w:hanging="3"/>
        <w:jc w:val="center"/>
        <w:rPr>
          <w:rFonts w:ascii="Times New Roman" w:eastAsia="Times New Roman" w:hAnsi="Times New Roman" w:cs="Times New Roman"/>
          <w:sz w:val="28"/>
          <w:szCs w:val="28"/>
        </w:rPr>
      </w:pPr>
      <w:r w:rsidRPr="00B4559C">
        <w:rPr>
          <w:rFonts w:ascii="Times New Roman" w:eastAsia="Times New Roman" w:hAnsi="Times New Roman" w:cs="Times New Roman"/>
          <w:sz w:val="28"/>
          <w:szCs w:val="28"/>
        </w:rPr>
        <w:t>finansējuma piešķiršanas kārtību projektu konkursa</w:t>
      </w:r>
    </w:p>
    <w:p w14:paraId="6EFFA8F0" w14:textId="77777777" w:rsidR="00241D26" w:rsidRPr="00B4559C" w:rsidRDefault="0068157C">
      <w:pPr>
        <w:spacing w:after="0" w:line="240" w:lineRule="auto"/>
        <w:ind w:left="1" w:hanging="3"/>
        <w:jc w:val="center"/>
        <w:rPr>
          <w:rFonts w:ascii="Times New Roman" w:eastAsia="Times New Roman" w:hAnsi="Times New Roman" w:cs="Times New Roman"/>
          <w:sz w:val="28"/>
          <w:szCs w:val="28"/>
        </w:rPr>
      </w:pPr>
      <w:r w:rsidRPr="00B4559C">
        <w:rPr>
          <w:rFonts w:ascii="Times New Roman" w:eastAsia="Times New Roman" w:hAnsi="Times New Roman" w:cs="Times New Roman"/>
          <w:b/>
          <w:sz w:val="28"/>
          <w:szCs w:val="28"/>
        </w:rPr>
        <w:t>„Atbalsts uzņēmumu radīšanai un attīstībai Rēzeknes novadā”</w:t>
      </w:r>
    </w:p>
    <w:p w14:paraId="6100F007" w14:textId="77777777" w:rsidR="00241D26" w:rsidRPr="00B4559C" w:rsidRDefault="0068157C">
      <w:pPr>
        <w:spacing w:after="0" w:line="240" w:lineRule="auto"/>
        <w:ind w:left="1" w:hanging="3"/>
        <w:jc w:val="center"/>
        <w:rPr>
          <w:rFonts w:ascii="Times New Roman" w:eastAsia="Times New Roman" w:hAnsi="Times New Roman" w:cs="Times New Roman"/>
          <w:sz w:val="28"/>
          <w:szCs w:val="28"/>
        </w:rPr>
      </w:pPr>
      <w:r w:rsidRPr="00B4559C">
        <w:rPr>
          <w:rFonts w:ascii="Times New Roman" w:eastAsia="Times New Roman" w:hAnsi="Times New Roman" w:cs="Times New Roman"/>
          <w:sz w:val="28"/>
          <w:szCs w:val="28"/>
        </w:rPr>
        <w:t>ietvaros</w:t>
      </w:r>
    </w:p>
    <w:p w14:paraId="7C052BA9" w14:textId="77777777" w:rsidR="00241D26" w:rsidRPr="00B4559C" w:rsidRDefault="00241D26">
      <w:pPr>
        <w:spacing w:after="0" w:line="240" w:lineRule="auto"/>
        <w:ind w:left="1" w:hanging="3"/>
        <w:jc w:val="center"/>
        <w:rPr>
          <w:rFonts w:ascii="Times New Roman" w:eastAsia="Times New Roman" w:hAnsi="Times New Roman" w:cs="Times New Roman"/>
          <w:sz w:val="28"/>
          <w:szCs w:val="28"/>
        </w:rPr>
      </w:pPr>
    </w:p>
    <w:p w14:paraId="6D68DA8B" w14:textId="77777777" w:rsidR="00241D26" w:rsidRPr="00B4559C" w:rsidRDefault="0068157C">
      <w:pPr>
        <w:numPr>
          <w:ilvl w:val="0"/>
          <w:numId w:val="1"/>
        </w:num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B4559C">
        <w:rPr>
          <w:rFonts w:ascii="Times New Roman" w:eastAsia="Times New Roman" w:hAnsi="Times New Roman" w:cs="Times New Roman"/>
          <w:b/>
          <w:color w:val="000000"/>
          <w:sz w:val="24"/>
          <w:szCs w:val="24"/>
        </w:rPr>
        <w:t>VISPĀRĪGIE NOTEIKUMI</w:t>
      </w:r>
    </w:p>
    <w:p w14:paraId="6A94F2EA" w14:textId="77777777" w:rsidR="00241D26" w:rsidRPr="00B4559C" w:rsidRDefault="00241D26">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6F37F4EA" w14:textId="77777777" w:rsidR="00241D26" w:rsidRPr="00B4559C" w:rsidRDefault="0068157C" w:rsidP="00483EEC">
      <w:pPr>
        <w:numPr>
          <w:ilvl w:val="1"/>
          <w:numId w:val="1"/>
        </w:numPr>
        <w:pBdr>
          <w:top w:val="nil"/>
          <w:left w:val="nil"/>
          <w:bottom w:val="nil"/>
          <w:right w:val="nil"/>
          <w:between w:val="nil"/>
        </w:pBdr>
        <w:tabs>
          <w:tab w:val="left" w:pos="851"/>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Šis nolikums nosaka kārtību, kādā Rēzeknes novada pašvaldība</w:t>
      </w:r>
      <w:r w:rsidRPr="00B4559C">
        <w:rPr>
          <w:rFonts w:ascii="Times New Roman" w:eastAsia="Times New Roman" w:hAnsi="Times New Roman" w:cs="Times New Roman"/>
          <w:sz w:val="24"/>
          <w:szCs w:val="24"/>
        </w:rPr>
        <w:t xml:space="preserve"> </w:t>
      </w:r>
      <w:r w:rsidRPr="00B4559C">
        <w:rPr>
          <w:rFonts w:ascii="Times New Roman" w:eastAsia="Times New Roman" w:hAnsi="Times New Roman" w:cs="Times New Roman"/>
          <w:color w:val="000000"/>
          <w:sz w:val="24"/>
          <w:szCs w:val="24"/>
        </w:rPr>
        <w:t>piešķir finansējumu fizisko un juridisko personu projektiem uzņēmējdarbības uzsākšanai un attīstīšanai.</w:t>
      </w:r>
    </w:p>
    <w:p w14:paraId="50BBA327" w14:textId="77777777" w:rsidR="00241D26" w:rsidRPr="00B4559C" w:rsidRDefault="0068157C">
      <w:pPr>
        <w:numPr>
          <w:ilvl w:val="1"/>
          <w:numId w:val="1"/>
        </w:numPr>
        <w:pBdr>
          <w:top w:val="nil"/>
          <w:left w:val="nil"/>
          <w:bottom w:val="nil"/>
          <w:right w:val="nil"/>
          <w:between w:val="nil"/>
        </w:pBdr>
        <w:spacing w:after="0"/>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Finansējums tiek piešķirts atklāta projektu pieteikumu konkursa kārtībā.</w:t>
      </w:r>
    </w:p>
    <w:p w14:paraId="496EE99B" w14:textId="77777777" w:rsidR="00241D26" w:rsidRPr="00B4559C" w:rsidRDefault="0068157C">
      <w:pPr>
        <w:numPr>
          <w:ilvl w:val="1"/>
          <w:numId w:val="1"/>
        </w:numPr>
        <w:pBdr>
          <w:top w:val="nil"/>
          <w:left w:val="nil"/>
          <w:bottom w:val="nil"/>
          <w:right w:val="nil"/>
          <w:between w:val="nil"/>
        </w:pBdr>
        <w:spacing w:after="0"/>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Projektu konkursu rīko Rēzeknes novada pašvaldība</w:t>
      </w:r>
      <w:r w:rsidRPr="00B4559C">
        <w:rPr>
          <w:rFonts w:ascii="Times New Roman" w:eastAsia="Times New Roman" w:hAnsi="Times New Roman" w:cs="Times New Roman"/>
          <w:sz w:val="24"/>
          <w:szCs w:val="24"/>
        </w:rPr>
        <w:t>.</w:t>
      </w:r>
    </w:p>
    <w:p w14:paraId="3F04C25D" w14:textId="77777777" w:rsidR="00241D26" w:rsidRPr="00B4559C" w:rsidRDefault="0068157C" w:rsidP="00483EEC">
      <w:pPr>
        <w:numPr>
          <w:ilvl w:val="1"/>
          <w:numId w:val="1"/>
        </w:numPr>
        <w:tabs>
          <w:tab w:val="left" w:pos="705"/>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 xml:space="preserve">Konkursa mērķis ir iedvesmot aktīvai rīcībai un atbalstīt iniciatīvas, kas atbilst ilgtspējīgas uzņēmējdarbības pamatprincipiem, nodrošina jaunu darba vietu radīšanu, inovatīvu, ar paaugstinātu pievienoto vērtību produktu un pakalpojumu veidošanu, kas veicinātu jaunas vai esošas saimnieciskās darbības  attīstību vai dažādošanu. </w:t>
      </w:r>
    </w:p>
    <w:p w14:paraId="34A14892" w14:textId="77777777" w:rsidR="00241D26" w:rsidRPr="00B4559C" w:rsidRDefault="0068157C" w:rsidP="00483EEC">
      <w:pPr>
        <w:numPr>
          <w:ilvl w:val="1"/>
          <w:numId w:val="1"/>
        </w:numPr>
        <w:pBdr>
          <w:top w:val="nil"/>
          <w:left w:val="nil"/>
          <w:bottom w:val="nil"/>
          <w:right w:val="nil"/>
          <w:between w:val="nil"/>
        </w:pBdr>
        <w:tabs>
          <w:tab w:val="left" w:pos="709"/>
        </w:tabs>
        <w:spacing w:after="0"/>
        <w:ind w:left="706" w:hangingChars="295" w:hanging="708"/>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Paziņojums par projektu konkursu tiek publicēts Rēzeknes novada pašvaldības mājas lapā – </w:t>
      </w:r>
      <w:hyperlink r:id="rId13">
        <w:r w:rsidRPr="00B4559C">
          <w:rPr>
            <w:rFonts w:ascii="Times New Roman" w:eastAsia="Times New Roman" w:hAnsi="Times New Roman" w:cs="Times New Roman"/>
            <w:color w:val="000000"/>
            <w:sz w:val="24"/>
            <w:szCs w:val="24"/>
            <w:u w:val="single"/>
          </w:rPr>
          <w:t>www.rezeknesnovads.lv</w:t>
        </w:r>
      </w:hyperlink>
      <w:r w:rsidRPr="00B4559C">
        <w:rPr>
          <w:rFonts w:ascii="Times New Roman" w:eastAsia="Times New Roman" w:hAnsi="Times New Roman" w:cs="Times New Roman"/>
          <w:color w:val="000000"/>
        </w:rPr>
        <w:t>.</w:t>
      </w:r>
    </w:p>
    <w:p w14:paraId="2A69DA43" w14:textId="77777777"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Projektu konkursā viens pretendents var iesniegt vienu projekta pieteikumu.</w:t>
      </w:r>
    </w:p>
    <w:p w14:paraId="39E71249" w14:textId="77777777"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Projekta ietvaros atbalstītās (izveidotās/attīstītās) saimnieciskās darbības vietas faktiskā </w:t>
      </w:r>
    </w:p>
    <w:p w14:paraId="70B53B1B" w14:textId="77777777" w:rsidR="00241D26" w:rsidRPr="00B4559C" w:rsidRDefault="0068157C" w:rsidP="00483EEC">
      <w:pPr>
        <w:pBdr>
          <w:top w:val="nil"/>
          <w:left w:val="nil"/>
          <w:bottom w:val="nil"/>
          <w:right w:val="nil"/>
          <w:between w:val="nil"/>
        </w:pBdr>
        <w:spacing w:after="0" w:line="240" w:lineRule="auto"/>
        <w:ind w:leftChars="322" w:left="708" w:firstLineChars="0" w:firstLine="0"/>
        <w:jc w:val="both"/>
        <w:rPr>
          <w:rFonts w:ascii="Times New Roman" w:eastAsia="Times New Roman" w:hAnsi="Times New Roman" w:cs="Times New Roman"/>
          <w:sz w:val="24"/>
          <w:szCs w:val="24"/>
        </w:rPr>
      </w:pPr>
      <w:r w:rsidRPr="00B4559C">
        <w:rPr>
          <w:rFonts w:ascii="Times New Roman" w:eastAsia="Times New Roman" w:hAnsi="Times New Roman" w:cs="Times New Roman"/>
          <w:color w:val="000000"/>
          <w:sz w:val="24"/>
          <w:szCs w:val="24"/>
        </w:rPr>
        <w:t xml:space="preserve">adrese ir Rēzeknes novada administratīvā teritorija, izņemot gadījumus, kad projekta īstenošanas rezultātā labuma guvēji ir Rēzeknes novada iedzīvotāji un/vai uzņēmumi. </w:t>
      </w:r>
    </w:p>
    <w:p w14:paraId="73A96AAC" w14:textId="77777777" w:rsidR="00241D26" w:rsidRPr="00B4559C" w:rsidRDefault="0068157C" w:rsidP="00483EEC">
      <w:pPr>
        <w:numPr>
          <w:ilvl w:val="1"/>
          <w:numId w:val="1"/>
        </w:numPr>
        <w:pBdr>
          <w:top w:val="nil"/>
          <w:left w:val="nil"/>
          <w:bottom w:val="nil"/>
          <w:right w:val="nil"/>
          <w:between w:val="nil"/>
        </w:pBdr>
        <w:tabs>
          <w:tab w:val="left" w:pos="709"/>
          <w:tab w:val="left" w:pos="851"/>
        </w:tabs>
        <w:spacing w:after="0" w:line="240" w:lineRule="auto"/>
        <w:ind w:left="706" w:hangingChars="295" w:hanging="708"/>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Projekta īstenošanas laiks nepārsniedz 6 (sešus) mēnešus pēc līguma noslēgšanas dienas ar     </w:t>
      </w:r>
    </w:p>
    <w:p w14:paraId="34010D03" w14:textId="1B6C880E" w:rsidR="00241D26" w:rsidRPr="00B4559C" w:rsidRDefault="0068157C" w:rsidP="00967913">
      <w:pPr>
        <w:pBdr>
          <w:top w:val="nil"/>
          <w:left w:val="nil"/>
          <w:bottom w:val="nil"/>
          <w:right w:val="nil"/>
          <w:between w:val="nil"/>
        </w:pBdr>
        <w:tabs>
          <w:tab w:val="left" w:pos="709"/>
        </w:tabs>
        <w:spacing w:after="0" w:line="240" w:lineRule="auto"/>
        <w:ind w:left="708" w:hangingChars="296" w:hanging="710"/>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highlight w:val="white"/>
        </w:rPr>
        <w:tab/>
        <w:t>Rēzeknes novada pašvaldību</w:t>
      </w:r>
      <w:r w:rsidRPr="00B4559C">
        <w:rPr>
          <w:rFonts w:ascii="Times New Roman" w:eastAsia="Times New Roman" w:hAnsi="Times New Roman" w:cs="Times New Roman"/>
          <w:color w:val="000000"/>
          <w:sz w:val="24"/>
          <w:szCs w:val="24"/>
          <w:highlight w:val="white"/>
        </w:rPr>
        <w:t xml:space="preserve"> </w:t>
      </w:r>
      <w:r w:rsidRPr="00B4559C">
        <w:rPr>
          <w:rFonts w:ascii="Times New Roman" w:eastAsia="Times New Roman" w:hAnsi="Times New Roman" w:cs="Times New Roman"/>
          <w:color w:val="000000"/>
          <w:sz w:val="24"/>
          <w:szCs w:val="24"/>
        </w:rPr>
        <w:t>par projekta īstenošanu (turpmāk – Līgums)</w:t>
      </w:r>
      <w:r w:rsidR="004A41BB" w:rsidRPr="00B4559C">
        <w:rPr>
          <w:rFonts w:ascii="Times New Roman" w:eastAsia="Times New Roman" w:hAnsi="Times New Roman" w:cs="Times New Roman"/>
          <w:color w:val="000000"/>
          <w:sz w:val="24"/>
          <w:szCs w:val="24"/>
        </w:rPr>
        <w:t xml:space="preserve">, pieļaujot projekta īstenošanas līguma termiņa pagarinājumu, ja atbalsta pretendents to </w:t>
      </w:r>
      <w:r w:rsidR="00DA5B97">
        <w:rPr>
          <w:rFonts w:ascii="Times New Roman" w:eastAsia="Times New Roman" w:hAnsi="Times New Roman" w:cs="Times New Roman"/>
          <w:color w:val="000000"/>
          <w:sz w:val="24"/>
          <w:szCs w:val="24"/>
        </w:rPr>
        <w:t xml:space="preserve">pamato ar objektīviem iemesliem. </w:t>
      </w:r>
    </w:p>
    <w:p w14:paraId="275CF838" w14:textId="77777777" w:rsidR="00241D26" w:rsidRPr="00B4559C" w:rsidRDefault="00241D26" w:rsidP="00967913">
      <w:pPr>
        <w:spacing w:after="0" w:line="240" w:lineRule="auto"/>
        <w:ind w:leftChars="0" w:left="0" w:firstLineChars="0" w:firstLine="0"/>
        <w:jc w:val="both"/>
        <w:rPr>
          <w:rFonts w:ascii="Times New Roman" w:eastAsia="Times New Roman" w:hAnsi="Times New Roman" w:cs="Times New Roman"/>
          <w:sz w:val="24"/>
          <w:szCs w:val="24"/>
        </w:rPr>
      </w:pPr>
    </w:p>
    <w:p w14:paraId="34AB44CD" w14:textId="77777777" w:rsidR="00241D26" w:rsidRPr="00B4559C" w:rsidRDefault="0068157C">
      <w:pPr>
        <w:numPr>
          <w:ilvl w:val="0"/>
          <w:numId w:val="1"/>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B4559C">
        <w:rPr>
          <w:rFonts w:ascii="Times New Roman" w:eastAsia="Times New Roman" w:hAnsi="Times New Roman" w:cs="Times New Roman"/>
          <w:b/>
          <w:color w:val="000000"/>
          <w:sz w:val="24"/>
          <w:szCs w:val="24"/>
        </w:rPr>
        <w:t>ATBALSTA PRETENDENTI</w:t>
      </w:r>
    </w:p>
    <w:p w14:paraId="297B38C0" w14:textId="77777777" w:rsidR="00241D26" w:rsidRPr="00B4559C" w:rsidRDefault="00241D2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73CF424" w14:textId="77777777"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Fiziska vai juridiska persona, kura:</w:t>
      </w:r>
    </w:p>
    <w:p w14:paraId="786EF379" w14:textId="11301216" w:rsidR="00241D26" w:rsidRPr="00B4559C" w:rsidRDefault="0068157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plāno </w:t>
      </w:r>
      <w:r w:rsidR="00430544" w:rsidRPr="00B4559C">
        <w:rPr>
          <w:rFonts w:ascii="Times New Roman" w:eastAsia="Times New Roman" w:hAnsi="Times New Roman" w:cs="Times New Roman"/>
          <w:color w:val="000000"/>
          <w:sz w:val="24"/>
          <w:szCs w:val="24"/>
        </w:rPr>
        <w:t xml:space="preserve">uzsākt </w:t>
      </w:r>
      <w:r w:rsidRPr="00B4559C">
        <w:rPr>
          <w:rFonts w:ascii="Times New Roman" w:eastAsia="Times New Roman" w:hAnsi="Times New Roman" w:cs="Times New Roman"/>
          <w:color w:val="000000"/>
          <w:sz w:val="24"/>
          <w:szCs w:val="24"/>
        </w:rPr>
        <w:t>saimniecisko darbību,</w:t>
      </w:r>
    </w:p>
    <w:p w14:paraId="537F6676" w14:textId="7DC5E26F" w:rsidR="00241D26" w:rsidRPr="00B4559C" w:rsidRDefault="0068157C" w:rsidP="00483EEC">
      <w:pPr>
        <w:numPr>
          <w:ilvl w:val="2"/>
          <w:numId w:val="1"/>
        </w:numPr>
        <w:pBdr>
          <w:top w:val="nil"/>
          <w:left w:val="nil"/>
          <w:bottom w:val="nil"/>
          <w:right w:val="nil"/>
          <w:between w:val="nil"/>
        </w:pBdr>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uzsākusi saimniecisko darbību, bet vēl nav noslēgts finanšu gads un kuras neto </w:t>
      </w:r>
      <w:r w:rsidRPr="00B4559C">
        <w:rPr>
          <w:rFonts w:ascii="Times New Roman" w:eastAsia="Times New Roman" w:hAnsi="Times New Roman" w:cs="Times New Roman"/>
          <w:color w:val="000000"/>
          <w:sz w:val="24"/>
          <w:szCs w:val="24"/>
          <w:highlight w:val="white"/>
        </w:rPr>
        <w:t xml:space="preserve">apgrozījums no saimnieciskās darbības pēdējo 6 (sešu) mēnešu laikā nepārsniedz </w:t>
      </w:r>
      <w:r w:rsidRPr="00B4559C">
        <w:rPr>
          <w:rFonts w:ascii="Times New Roman" w:eastAsia="Times New Roman" w:hAnsi="Times New Roman" w:cs="Times New Roman"/>
          <w:color w:val="000000"/>
          <w:sz w:val="24"/>
          <w:szCs w:val="24"/>
        </w:rPr>
        <w:t xml:space="preserve">EUR 15 </w:t>
      </w:r>
      <w:r w:rsidR="00967720">
        <w:rPr>
          <w:rFonts w:ascii="Times New Roman" w:eastAsia="Times New Roman" w:hAnsi="Times New Roman" w:cs="Times New Roman"/>
          <w:color w:val="000000"/>
          <w:sz w:val="24"/>
          <w:szCs w:val="24"/>
        </w:rPr>
        <w:t>0</w:t>
      </w:r>
      <w:r w:rsidRPr="00B4559C">
        <w:rPr>
          <w:rFonts w:ascii="Times New Roman" w:eastAsia="Times New Roman" w:hAnsi="Times New Roman" w:cs="Times New Roman"/>
          <w:color w:val="000000"/>
          <w:sz w:val="24"/>
          <w:szCs w:val="24"/>
        </w:rPr>
        <w:t>00</w:t>
      </w:r>
      <w:r w:rsidR="00430544" w:rsidRPr="00B4559C">
        <w:rPr>
          <w:rFonts w:ascii="Times New Roman" w:eastAsia="Times New Roman" w:hAnsi="Times New Roman" w:cs="Times New Roman"/>
          <w:color w:val="000000"/>
          <w:sz w:val="24"/>
          <w:szCs w:val="24"/>
        </w:rPr>
        <w:t>,</w:t>
      </w:r>
      <w:r w:rsidRPr="00B4559C">
        <w:rPr>
          <w:rFonts w:ascii="Times New Roman" w:eastAsia="Times New Roman" w:hAnsi="Times New Roman" w:cs="Times New Roman"/>
          <w:color w:val="000000"/>
          <w:sz w:val="24"/>
          <w:szCs w:val="24"/>
        </w:rPr>
        <w:t xml:space="preserve">00 (piecpadsmit </w:t>
      </w:r>
      <w:r w:rsidRPr="00B4559C">
        <w:rPr>
          <w:rFonts w:ascii="Times New Roman" w:eastAsia="Times New Roman" w:hAnsi="Times New Roman" w:cs="Times New Roman"/>
          <w:color w:val="000000"/>
          <w:sz w:val="24"/>
          <w:szCs w:val="24"/>
          <w:highlight w:val="white"/>
        </w:rPr>
        <w:t xml:space="preserve">tūkstoši eiro, 00 centi), </w:t>
      </w:r>
    </w:p>
    <w:p w14:paraId="598AA04C" w14:textId="77777777" w:rsidR="00241D26" w:rsidRPr="00B4559C" w:rsidRDefault="0068157C" w:rsidP="00483EEC">
      <w:pPr>
        <w:numPr>
          <w:ilvl w:val="2"/>
          <w:numId w:val="1"/>
        </w:numPr>
        <w:pBdr>
          <w:top w:val="nil"/>
          <w:left w:val="nil"/>
          <w:bottom w:val="nil"/>
          <w:right w:val="nil"/>
          <w:between w:val="nil"/>
        </w:pBdr>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highlight w:val="white"/>
        </w:rPr>
        <w:lastRenderedPageBreak/>
        <w:t xml:space="preserve">veic saimniecisko darbību un kuras neto apgrozījums no saimnieciskās darbības iepriekšējā noslēgtajā gadā nepārsniedz </w:t>
      </w:r>
      <w:r w:rsidRPr="00B4559C">
        <w:rPr>
          <w:rFonts w:ascii="Times New Roman" w:eastAsia="Times New Roman" w:hAnsi="Times New Roman" w:cs="Times New Roman"/>
          <w:color w:val="000000"/>
          <w:sz w:val="24"/>
          <w:szCs w:val="24"/>
        </w:rPr>
        <w:t>EUR 30 000,0</w:t>
      </w:r>
      <w:r w:rsidRPr="00B4559C">
        <w:rPr>
          <w:rFonts w:ascii="Times New Roman" w:eastAsia="Times New Roman" w:hAnsi="Times New Roman" w:cs="Times New Roman"/>
          <w:sz w:val="24"/>
          <w:szCs w:val="24"/>
        </w:rPr>
        <w:t>0</w:t>
      </w:r>
      <w:r w:rsidRPr="00B4559C">
        <w:rPr>
          <w:rFonts w:ascii="Times New Roman" w:eastAsia="Times New Roman" w:hAnsi="Times New Roman" w:cs="Times New Roman"/>
          <w:color w:val="000000"/>
          <w:sz w:val="24"/>
          <w:szCs w:val="24"/>
        </w:rPr>
        <w:t xml:space="preserve"> (trīsdesmit tūkstoši eiro, 00 centi).</w:t>
      </w:r>
    </w:p>
    <w:p w14:paraId="122873FF" w14:textId="77777777" w:rsidR="00241D26" w:rsidRPr="00B4559C" w:rsidRDefault="00241D2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34F6AF17" w14:textId="77777777" w:rsidR="00241D26" w:rsidRPr="00B4559C" w:rsidRDefault="0068157C">
      <w:pPr>
        <w:numPr>
          <w:ilvl w:val="0"/>
          <w:numId w:val="1"/>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B4559C">
        <w:rPr>
          <w:rFonts w:ascii="Times New Roman" w:eastAsia="Times New Roman" w:hAnsi="Times New Roman" w:cs="Times New Roman"/>
          <w:b/>
          <w:color w:val="000000"/>
          <w:sz w:val="24"/>
          <w:szCs w:val="24"/>
        </w:rPr>
        <w:t>FINANSĒJUMA APMĒRS UN PIEŠĶIRŠANAS</w:t>
      </w:r>
      <w:r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b/>
          <w:color w:val="000000"/>
          <w:sz w:val="24"/>
          <w:szCs w:val="24"/>
        </w:rPr>
        <w:t>NOSACĪJUMI</w:t>
      </w:r>
    </w:p>
    <w:p w14:paraId="76A7DAB2" w14:textId="77777777" w:rsidR="00241D26" w:rsidRPr="00B4559C" w:rsidRDefault="00241D2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07DDA99" w14:textId="0DDE513F" w:rsidR="00241D26" w:rsidRPr="00B4559C" w:rsidRDefault="0068157C" w:rsidP="00483EEC">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Atklāta projektu konkursa ietvaros kopējais pieejamais finansējums (</w:t>
      </w:r>
      <w:proofErr w:type="spellStart"/>
      <w:r w:rsidRPr="00B4559C">
        <w:rPr>
          <w:rFonts w:ascii="Times New Roman" w:eastAsia="Times New Roman" w:hAnsi="Times New Roman" w:cs="Times New Roman"/>
          <w:color w:val="000000"/>
          <w:sz w:val="24"/>
          <w:szCs w:val="24"/>
        </w:rPr>
        <w:t>grantu</w:t>
      </w:r>
      <w:proofErr w:type="spellEnd"/>
      <w:r w:rsidRPr="00B4559C">
        <w:rPr>
          <w:rFonts w:ascii="Times New Roman" w:eastAsia="Times New Roman" w:hAnsi="Times New Roman" w:cs="Times New Roman"/>
          <w:color w:val="000000"/>
          <w:sz w:val="24"/>
          <w:szCs w:val="24"/>
        </w:rPr>
        <w:t xml:space="preserve"> veidā) ir EUR </w:t>
      </w:r>
      <w:r w:rsidRPr="00B4559C">
        <w:rPr>
          <w:rFonts w:ascii="Times New Roman" w:eastAsia="Times New Roman" w:hAnsi="Times New Roman" w:cs="Times New Roman"/>
          <w:sz w:val="24"/>
          <w:szCs w:val="24"/>
        </w:rPr>
        <w:t>6</w:t>
      </w:r>
      <w:r w:rsidRPr="00B4559C">
        <w:rPr>
          <w:rFonts w:ascii="Times New Roman" w:eastAsia="Times New Roman" w:hAnsi="Times New Roman" w:cs="Times New Roman"/>
          <w:color w:val="000000"/>
          <w:sz w:val="24"/>
          <w:szCs w:val="24"/>
        </w:rPr>
        <w:t>0</w:t>
      </w:r>
      <w:r w:rsidR="00BF4D12" w:rsidRPr="00B4559C">
        <w:rPr>
          <w:rFonts w:ascii="Times New Roman" w:eastAsia="Times New Roman" w:hAnsi="Times New Roman" w:cs="Times New Roman"/>
          <w:color w:val="000000"/>
          <w:sz w:val="24"/>
          <w:szCs w:val="24"/>
        </w:rPr>
        <w:t> </w:t>
      </w:r>
      <w:r w:rsidRPr="00B4559C">
        <w:rPr>
          <w:rFonts w:ascii="Times New Roman" w:eastAsia="Times New Roman" w:hAnsi="Times New Roman" w:cs="Times New Roman"/>
          <w:color w:val="000000"/>
          <w:sz w:val="24"/>
          <w:szCs w:val="24"/>
        </w:rPr>
        <w:t>000</w:t>
      </w:r>
      <w:r w:rsidR="00BF4D12" w:rsidRPr="00B4559C">
        <w:rPr>
          <w:rFonts w:ascii="Times New Roman" w:eastAsia="Times New Roman" w:hAnsi="Times New Roman" w:cs="Times New Roman"/>
          <w:color w:val="000000"/>
          <w:sz w:val="24"/>
          <w:szCs w:val="24"/>
        </w:rPr>
        <w:t>,</w:t>
      </w:r>
      <w:r w:rsidRPr="00B4559C">
        <w:rPr>
          <w:rFonts w:ascii="Times New Roman" w:eastAsia="Times New Roman" w:hAnsi="Times New Roman" w:cs="Times New Roman"/>
          <w:color w:val="000000"/>
          <w:sz w:val="24"/>
          <w:szCs w:val="24"/>
        </w:rPr>
        <w:t>00 (</w:t>
      </w:r>
      <w:r w:rsidRPr="00B4559C">
        <w:rPr>
          <w:rFonts w:ascii="Times New Roman" w:eastAsia="Times New Roman" w:hAnsi="Times New Roman" w:cs="Times New Roman"/>
          <w:sz w:val="24"/>
          <w:szCs w:val="24"/>
        </w:rPr>
        <w:t>sešdesmit</w:t>
      </w:r>
      <w:r w:rsidRPr="00B4559C">
        <w:rPr>
          <w:rFonts w:ascii="Times New Roman" w:eastAsia="Times New Roman" w:hAnsi="Times New Roman" w:cs="Times New Roman"/>
          <w:color w:val="000000"/>
          <w:sz w:val="24"/>
          <w:szCs w:val="24"/>
        </w:rPr>
        <w:t xml:space="preserve"> tūkstoši eiro, 00 centi).</w:t>
      </w:r>
    </w:p>
    <w:p w14:paraId="1737E3D8" w14:textId="79BE48C7"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Projektā pieprasītā finansējuma maksimālais apmērs</w:t>
      </w:r>
      <w:r w:rsidR="00BF4D12" w:rsidRPr="00B4559C">
        <w:rPr>
          <w:rFonts w:ascii="Times New Roman" w:eastAsia="Times New Roman" w:hAnsi="Times New Roman" w:cs="Times New Roman"/>
          <w:color w:val="000000"/>
          <w:sz w:val="24"/>
          <w:szCs w:val="24"/>
        </w:rPr>
        <w:t>,</w:t>
      </w:r>
      <w:r w:rsidR="003F3C3C" w:rsidRPr="00B4559C">
        <w:rPr>
          <w:rFonts w:ascii="Times New Roman" w:eastAsia="Times New Roman" w:hAnsi="Times New Roman" w:cs="Times New Roman"/>
          <w:color w:val="000000"/>
          <w:sz w:val="24"/>
          <w:szCs w:val="24"/>
        </w:rPr>
        <w:t xml:space="preserve"> jeb grants</w:t>
      </w:r>
      <w:r w:rsidR="004A41BB" w:rsidRPr="00B4559C">
        <w:rPr>
          <w:rFonts w:ascii="Times New Roman" w:eastAsia="Times New Roman" w:hAnsi="Times New Roman" w:cs="Times New Roman"/>
          <w:color w:val="000000"/>
          <w:sz w:val="24"/>
          <w:szCs w:val="24"/>
        </w:rPr>
        <w:t xml:space="preserve"> vienam pretendentam</w:t>
      </w:r>
      <w:r w:rsidRPr="00B4559C">
        <w:rPr>
          <w:rFonts w:ascii="Times New Roman" w:eastAsia="Times New Roman" w:hAnsi="Times New Roman" w:cs="Times New Roman"/>
          <w:color w:val="000000"/>
          <w:sz w:val="24"/>
          <w:szCs w:val="24"/>
        </w:rPr>
        <w:t>:</w:t>
      </w:r>
    </w:p>
    <w:p w14:paraId="562C9B27" w14:textId="2F23569B" w:rsidR="00241D26" w:rsidRPr="00B4559C" w:rsidRDefault="0068157C">
      <w:pPr>
        <w:numPr>
          <w:ilvl w:val="2"/>
          <w:numId w:val="1"/>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nav lielāks par EUR </w:t>
      </w:r>
      <w:r w:rsidRPr="00B4559C">
        <w:rPr>
          <w:rFonts w:ascii="Times New Roman" w:eastAsia="Times New Roman" w:hAnsi="Times New Roman" w:cs="Times New Roman"/>
          <w:sz w:val="24"/>
          <w:szCs w:val="24"/>
        </w:rPr>
        <w:t>4</w:t>
      </w:r>
      <w:r w:rsidRPr="00B4559C">
        <w:rPr>
          <w:rFonts w:ascii="Times New Roman" w:eastAsia="Times New Roman" w:hAnsi="Times New Roman" w:cs="Times New Roman"/>
          <w:color w:val="000000"/>
          <w:sz w:val="24"/>
          <w:szCs w:val="24"/>
        </w:rPr>
        <w:t> </w:t>
      </w:r>
      <w:r w:rsidRPr="00B4559C">
        <w:rPr>
          <w:rFonts w:ascii="Times New Roman" w:eastAsia="Times New Roman" w:hAnsi="Times New Roman" w:cs="Times New Roman"/>
          <w:sz w:val="24"/>
          <w:szCs w:val="24"/>
        </w:rPr>
        <w:t>5</w:t>
      </w:r>
      <w:r w:rsidRPr="00B4559C">
        <w:rPr>
          <w:rFonts w:ascii="Times New Roman" w:eastAsia="Times New Roman" w:hAnsi="Times New Roman" w:cs="Times New Roman"/>
          <w:color w:val="000000"/>
          <w:sz w:val="24"/>
          <w:szCs w:val="24"/>
        </w:rPr>
        <w:t>00,00 (</w:t>
      </w:r>
      <w:r w:rsidRPr="00B4559C">
        <w:rPr>
          <w:rFonts w:ascii="Times New Roman" w:eastAsia="Times New Roman" w:hAnsi="Times New Roman" w:cs="Times New Roman"/>
          <w:sz w:val="24"/>
          <w:szCs w:val="24"/>
        </w:rPr>
        <w:t>četri tūkstoši</w:t>
      </w:r>
      <w:r w:rsidRPr="00B4559C">
        <w:rPr>
          <w:rFonts w:ascii="Times New Roman" w:eastAsia="Times New Roman" w:hAnsi="Times New Roman" w:cs="Times New Roman"/>
          <w:color w:val="000000"/>
          <w:sz w:val="24"/>
          <w:szCs w:val="24"/>
        </w:rPr>
        <w:t xml:space="preserve"> pieci simti eiro, 00 centi),</w:t>
      </w:r>
    </w:p>
    <w:p w14:paraId="0848FE2A" w14:textId="6A0320FC" w:rsidR="00241D26" w:rsidRPr="00B4559C" w:rsidRDefault="0068157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kooperatīvajai sabiedrībai nav lielāks par </w:t>
      </w:r>
      <w:r w:rsidR="004A41BB" w:rsidRPr="00B4559C">
        <w:rPr>
          <w:rFonts w:ascii="Times New Roman" w:eastAsia="Times New Roman" w:hAnsi="Times New Roman" w:cs="Times New Roman"/>
          <w:color w:val="000000"/>
          <w:sz w:val="24"/>
          <w:szCs w:val="24"/>
        </w:rPr>
        <w:t xml:space="preserve">EUR </w:t>
      </w:r>
      <w:r w:rsidRPr="00B4559C">
        <w:rPr>
          <w:rFonts w:ascii="Times New Roman" w:eastAsia="Times New Roman" w:hAnsi="Times New Roman" w:cs="Times New Roman"/>
          <w:color w:val="000000"/>
          <w:sz w:val="24"/>
          <w:szCs w:val="24"/>
        </w:rPr>
        <w:t>10 000,00 (desmit tūkstoši eiro, 00 centi)</w:t>
      </w:r>
      <w:r w:rsidR="00B4559C">
        <w:rPr>
          <w:rFonts w:ascii="Times New Roman" w:eastAsia="Times New Roman" w:hAnsi="Times New Roman" w:cs="Times New Roman"/>
          <w:color w:val="000000"/>
          <w:sz w:val="24"/>
          <w:szCs w:val="24"/>
        </w:rPr>
        <w:t>,</w:t>
      </w:r>
    </w:p>
    <w:p w14:paraId="734B404F" w14:textId="12E7BE4C" w:rsidR="00241D26" w:rsidRPr="00B4559C" w:rsidRDefault="0068157C" w:rsidP="00483EEC">
      <w:pPr>
        <w:numPr>
          <w:ilvl w:val="2"/>
          <w:numId w:val="1"/>
        </w:numPr>
        <w:pBdr>
          <w:top w:val="nil"/>
          <w:left w:val="nil"/>
          <w:bottom w:val="nil"/>
          <w:right w:val="nil"/>
          <w:between w:val="nil"/>
        </w:pBdr>
        <w:tabs>
          <w:tab w:val="left" w:pos="709"/>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papildus finansējums</w:t>
      </w:r>
      <w:r w:rsidR="00864602"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color w:val="000000"/>
          <w:sz w:val="24"/>
          <w:szCs w:val="24"/>
        </w:rPr>
        <w:t xml:space="preserve">vides pieejamības nodrošināšanai (durvju ailu paplašināšana, tualešu pielāgošana, </w:t>
      </w:r>
      <w:proofErr w:type="spellStart"/>
      <w:r w:rsidRPr="00B4559C">
        <w:rPr>
          <w:rFonts w:ascii="Times New Roman" w:eastAsia="Times New Roman" w:hAnsi="Times New Roman" w:cs="Times New Roman"/>
          <w:color w:val="000000"/>
          <w:sz w:val="24"/>
          <w:szCs w:val="24"/>
        </w:rPr>
        <w:t>uzbrauktuves</w:t>
      </w:r>
      <w:proofErr w:type="spellEnd"/>
      <w:r w:rsidR="004A41BB" w:rsidRPr="00B4559C">
        <w:rPr>
          <w:rFonts w:ascii="Times New Roman" w:eastAsia="Times New Roman" w:hAnsi="Times New Roman" w:cs="Times New Roman"/>
          <w:color w:val="000000"/>
          <w:sz w:val="24"/>
          <w:szCs w:val="24"/>
        </w:rPr>
        <w:t xml:space="preserve"> u</w:t>
      </w:r>
      <w:r w:rsidR="006E31D1">
        <w:rPr>
          <w:rFonts w:ascii="Times New Roman" w:eastAsia="Times New Roman" w:hAnsi="Times New Roman" w:cs="Times New Roman"/>
          <w:color w:val="000000"/>
          <w:sz w:val="24"/>
          <w:szCs w:val="24"/>
        </w:rPr>
        <w:t>.tml</w:t>
      </w:r>
      <w:r w:rsidR="004A41BB" w:rsidRPr="00B4559C">
        <w:rPr>
          <w:rFonts w:ascii="Times New Roman" w:eastAsia="Times New Roman" w:hAnsi="Times New Roman" w:cs="Times New Roman"/>
          <w:color w:val="000000"/>
          <w:sz w:val="24"/>
          <w:szCs w:val="24"/>
        </w:rPr>
        <w:t>.</w:t>
      </w:r>
      <w:r w:rsidRPr="00B4559C">
        <w:rPr>
          <w:rFonts w:ascii="Times New Roman" w:eastAsia="Times New Roman" w:hAnsi="Times New Roman" w:cs="Times New Roman"/>
          <w:color w:val="000000"/>
          <w:sz w:val="24"/>
          <w:szCs w:val="24"/>
        </w:rPr>
        <w:t xml:space="preserve">) </w:t>
      </w:r>
      <w:r w:rsidR="003F3C3C" w:rsidRPr="00B4559C">
        <w:rPr>
          <w:rFonts w:ascii="Times New Roman" w:eastAsia="Times New Roman" w:hAnsi="Times New Roman" w:cs="Times New Roman"/>
          <w:color w:val="000000"/>
          <w:sz w:val="24"/>
          <w:szCs w:val="24"/>
        </w:rPr>
        <w:t>un saistītā aprīkojuma iegādei</w:t>
      </w:r>
      <w:r w:rsidRPr="00B4559C">
        <w:rPr>
          <w:rFonts w:ascii="Times New Roman" w:eastAsia="Times New Roman" w:hAnsi="Times New Roman" w:cs="Times New Roman"/>
          <w:color w:val="000000"/>
          <w:sz w:val="24"/>
          <w:szCs w:val="24"/>
        </w:rPr>
        <w:t xml:space="preserve"> nav lielāks par EUR 2 000,00 (divi tūkstoši eiro, 00 centi)</w:t>
      </w:r>
      <w:r w:rsidR="003F3C3C" w:rsidRPr="00B4559C">
        <w:rPr>
          <w:rFonts w:ascii="Times New Roman" w:eastAsia="Times New Roman" w:hAnsi="Times New Roman" w:cs="Times New Roman"/>
          <w:color w:val="000000"/>
          <w:sz w:val="24"/>
          <w:szCs w:val="24"/>
        </w:rPr>
        <w:t>.</w:t>
      </w:r>
    </w:p>
    <w:p w14:paraId="28EF199A" w14:textId="0FDBCC22" w:rsidR="00241D26" w:rsidRPr="00B4559C" w:rsidRDefault="0068157C" w:rsidP="00483EEC">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Projekta </w:t>
      </w:r>
      <w:r w:rsidR="003F3C3C" w:rsidRPr="00B4559C">
        <w:rPr>
          <w:rFonts w:ascii="Times New Roman" w:eastAsia="Times New Roman" w:hAnsi="Times New Roman" w:cs="Times New Roman"/>
          <w:color w:val="000000"/>
          <w:sz w:val="24"/>
          <w:szCs w:val="24"/>
        </w:rPr>
        <w:t xml:space="preserve">pretendents </w:t>
      </w:r>
      <w:r w:rsidRPr="00B4559C">
        <w:rPr>
          <w:rFonts w:ascii="Times New Roman" w:eastAsia="Times New Roman" w:hAnsi="Times New Roman" w:cs="Times New Roman"/>
          <w:color w:val="000000"/>
          <w:sz w:val="24"/>
          <w:szCs w:val="24"/>
        </w:rPr>
        <w:t>nodrošina līdzfinansējumu ne mazāku kā 10% no projekta granta summa</w:t>
      </w:r>
      <w:r w:rsidRPr="00B4559C">
        <w:rPr>
          <w:rFonts w:ascii="Times New Roman" w:eastAsia="Times New Roman" w:hAnsi="Times New Roman" w:cs="Times New Roman"/>
          <w:sz w:val="24"/>
          <w:szCs w:val="24"/>
        </w:rPr>
        <w:t>s</w:t>
      </w:r>
      <w:r w:rsidR="00752718" w:rsidRPr="00B4559C">
        <w:rPr>
          <w:rFonts w:ascii="Times New Roman" w:eastAsia="Times New Roman" w:hAnsi="Times New Roman" w:cs="Times New Roman"/>
          <w:sz w:val="24"/>
          <w:szCs w:val="24"/>
        </w:rPr>
        <w:t>.</w:t>
      </w:r>
    </w:p>
    <w:p w14:paraId="77B5E902" w14:textId="1E2A4EA6" w:rsidR="00241D26" w:rsidRPr="00B4559C" w:rsidRDefault="0068157C" w:rsidP="00483EEC">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Rēzeknes novada pašvaldībai</w:t>
      </w:r>
      <w:r w:rsidRPr="00B4559C">
        <w:rPr>
          <w:rFonts w:ascii="Times New Roman" w:eastAsia="Times New Roman" w:hAnsi="Times New Roman" w:cs="Times New Roman"/>
          <w:color w:val="000000"/>
          <w:sz w:val="24"/>
          <w:szCs w:val="24"/>
        </w:rPr>
        <w:t xml:space="preserve"> ir tiesības piešķirt avansu 50% apmērā no projektā pieprasītās </w:t>
      </w:r>
      <w:r w:rsidR="003F3C3C" w:rsidRPr="00B4559C">
        <w:rPr>
          <w:rFonts w:ascii="Times New Roman" w:eastAsia="Times New Roman" w:hAnsi="Times New Roman" w:cs="Times New Roman"/>
          <w:color w:val="000000"/>
          <w:sz w:val="24"/>
          <w:szCs w:val="24"/>
        </w:rPr>
        <w:t xml:space="preserve">granta </w:t>
      </w:r>
      <w:r w:rsidRPr="00B4559C">
        <w:rPr>
          <w:rFonts w:ascii="Times New Roman" w:eastAsia="Times New Roman" w:hAnsi="Times New Roman" w:cs="Times New Roman"/>
          <w:color w:val="000000"/>
          <w:sz w:val="24"/>
          <w:szCs w:val="24"/>
        </w:rPr>
        <w:t xml:space="preserve">summas, pārējo </w:t>
      </w:r>
      <w:r w:rsidR="003F3C3C" w:rsidRPr="00B4559C">
        <w:rPr>
          <w:rFonts w:ascii="Times New Roman" w:eastAsia="Times New Roman" w:hAnsi="Times New Roman" w:cs="Times New Roman"/>
          <w:color w:val="000000"/>
          <w:sz w:val="24"/>
          <w:szCs w:val="24"/>
        </w:rPr>
        <w:t xml:space="preserve">granta </w:t>
      </w:r>
      <w:r w:rsidRPr="00B4559C">
        <w:rPr>
          <w:rFonts w:ascii="Times New Roman" w:eastAsia="Times New Roman" w:hAnsi="Times New Roman" w:cs="Times New Roman"/>
          <w:color w:val="000000"/>
          <w:sz w:val="24"/>
          <w:szCs w:val="24"/>
        </w:rPr>
        <w:t>summu izmaksājot pēc projekta īstenošanas un veikto darījumu maksājumu dokumentu saņemšanas.</w:t>
      </w:r>
    </w:p>
    <w:p w14:paraId="18B8D72F" w14:textId="0C40F026" w:rsidR="00241D26" w:rsidRPr="00B4559C" w:rsidRDefault="0068157C" w:rsidP="00483EEC">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 xml:space="preserve">Rēzeknes novada pašvaldība </w:t>
      </w:r>
      <w:r w:rsidRPr="00B4559C">
        <w:rPr>
          <w:rFonts w:ascii="Times New Roman" w:eastAsia="Times New Roman" w:hAnsi="Times New Roman" w:cs="Times New Roman"/>
          <w:b/>
          <w:color w:val="000000"/>
          <w:sz w:val="24"/>
          <w:szCs w:val="24"/>
        </w:rPr>
        <w:t>nepiešķir</w:t>
      </w:r>
      <w:r w:rsidRPr="00B4559C">
        <w:rPr>
          <w:rFonts w:ascii="Times New Roman" w:eastAsia="Times New Roman" w:hAnsi="Times New Roman" w:cs="Times New Roman"/>
          <w:color w:val="000000"/>
          <w:sz w:val="24"/>
          <w:szCs w:val="24"/>
        </w:rPr>
        <w:t xml:space="preserve"> finansējumu </w:t>
      </w:r>
      <w:r w:rsidR="003F3C3C" w:rsidRPr="00B4559C">
        <w:rPr>
          <w:rFonts w:ascii="Times New Roman" w:eastAsia="Times New Roman" w:hAnsi="Times New Roman" w:cs="Times New Roman"/>
          <w:color w:val="000000"/>
          <w:sz w:val="24"/>
          <w:szCs w:val="24"/>
        </w:rPr>
        <w:t xml:space="preserve">fiziskām vai juridiskām </w:t>
      </w:r>
      <w:r w:rsidRPr="00B4559C">
        <w:rPr>
          <w:rFonts w:ascii="Times New Roman" w:eastAsia="Times New Roman" w:hAnsi="Times New Roman" w:cs="Times New Roman"/>
          <w:color w:val="000000"/>
          <w:sz w:val="24"/>
          <w:szCs w:val="24"/>
        </w:rPr>
        <w:t xml:space="preserve">personām, </w:t>
      </w:r>
      <w:r w:rsidR="003F3C3C" w:rsidRPr="00B4559C">
        <w:rPr>
          <w:rFonts w:ascii="Times New Roman" w:eastAsia="Times New Roman" w:hAnsi="Times New Roman" w:cs="Times New Roman"/>
          <w:color w:val="000000"/>
          <w:sz w:val="24"/>
          <w:szCs w:val="24"/>
        </w:rPr>
        <w:t xml:space="preserve">kurām </w:t>
      </w:r>
      <w:r w:rsidRPr="00B4559C">
        <w:rPr>
          <w:rFonts w:ascii="Times New Roman" w:eastAsia="Times New Roman" w:hAnsi="Times New Roman" w:cs="Times New Roman"/>
          <w:color w:val="000000"/>
          <w:sz w:val="24"/>
          <w:szCs w:val="24"/>
        </w:rPr>
        <w:t>ir nodokļu parādi</w:t>
      </w:r>
      <w:r w:rsidR="003F3C3C" w:rsidRPr="00B4559C">
        <w:rPr>
          <w:rFonts w:ascii="Times New Roman" w:eastAsia="Times New Roman" w:hAnsi="Times New Roman" w:cs="Times New Roman"/>
          <w:color w:val="000000"/>
          <w:sz w:val="24"/>
          <w:szCs w:val="24"/>
        </w:rPr>
        <w:t xml:space="preserve">  projekta pieteikuma iesniegšanas brīd</w:t>
      </w:r>
      <w:r w:rsidR="00B4559C">
        <w:rPr>
          <w:rFonts w:ascii="Times New Roman" w:eastAsia="Times New Roman" w:hAnsi="Times New Roman" w:cs="Times New Roman"/>
          <w:color w:val="000000"/>
          <w:sz w:val="24"/>
          <w:szCs w:val="24"/>
        </w:rPr>
        <w:t>ī</w:t>
      </w:r>
      <w:r w:rsidRPr="00B4559C">
        <w:rPr>
          <w:rFonts w:ascii="Times New Roman" w:eastAsia="Times New Roman" w:hAnsi="Times New Roman" w:cs="Times New Roman"/>
          <w:color w:val="000000"/>
          <w:sz w:val="24"/>
          <w:szCs w:val="24"/>
        </w:rPr>
        <w:t>.</w:t>
      </w:r>
    </w:p>
    <w:p w14:paraId="40E849B9" w14:textId="26E15CD9" w:rsidR="00864602" w:rsidRPr="00B4559C" w:rsidRDefault="00864602" w:rsidP="00483EEC">
      <w:pPr>
        <w:pStyle w:val="ListParagraph"/>
        <w:numPr>
          <w:ilvl w:val="1"/>
          <w:numId w:val="1"/>
        </w:numPr>
        <w:spacing w:after="0"/>
        <w:ind w:leftChars="0" w:left="709" w:firstLineChars="0" w:hanging="709"/>
        <w:jc w:val="both"/>
        <w:rPr>
          <w:rFonts w:ascii="Times New Roman" w:eastAsia="Times New Roman" w:hAnsi="Times New Roman" w:cs="Times New Roman"/>
        </w:rPr>
      </w:pPr>
      <w:r w:rsidRPr="00B4559C">
        <w:rPr>
          <w:rFonts w:ascii="Times New Roman" w:eastAsia="Times New Roman" w:hAnsi="Times New Roman" w:cs="Times New Roman"/>
          <w:sz w:val="24"/>
          <w:szCs w:val="24"/>
        </w:rPr>
        <w:t>Atbalsts netiek sniegts pretendentiem, kuri saņēmu</w:t>
      </w:r>
      <w:r w:rsidR="00C0786E" w:rsidRPr="00B4559C">
        <w:rPr>
          <w:rFonts w:ascii="Times New Roman" w:eastAsia="Times New Roman" w:hAnsi="Times New Roman" w:cs="Times New Roman"/>
          <w:sz w:val="24"/>
          <w:szCs w:val="24"/>
        </w:rPr>
        <w:t>š</w:t>
      </w:r>
      <w:r w:rsidRPr="00B4559C">
        <w:rPr>
          <w:rFonts w:ascii="Times New Roman" w:eastAsia="Times New Roman" w:hAnsi="Times New Roman" w:cs="Times New Roman"/>
          <w:sz w:val="24"/>
          <w:szCs w:val="24"/>
        </w:rPr>
        <w:t xml:space="preserve">i Rēzeknes novada pašvaldības finansējumu 2020. gada projektu konkursā „Atbalsts uzņēmumu radīšanai un attīstībai Rēzeknes novadā”. </w:t>
      </w:r>
    </w:p>
    <w:p w14:paraId="0623D775" w14:textId="77777777" w:rsidR="00241D26" w:rsidRPr="00B4559C" w:rsidRDefault="0068157C" w:rsidP="00483EEC">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Rēzeknes novada pašvaldība</w:t>
      </w:r>
      <w:r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b/>
          <w:color w:val="000000"/>
          <w:sz w:val="24"/>
          <w:szCs w:val="24"/>
        </w:rPr>
        <w:t>nepiešķir</w:t>
      </w:r>
      <w:r w:rsidRPr="00B4559C">
        <w:rPr>
          <w:rFonts w:ascii="Times New Roman" w:eastAsia="Times New Roman" w:hAnsi="Times New Roman" w:cs="Times New Roman"/>
          <w:color w:val="000000"/>
          <w:sz w:val="24"/>
          <w:szCs w:val="24"/>
        </w:rPr>
        <w:t xml:space="preserve"> finansējumu projektiem, kurus plānots īstenot šādās nozarēs:</w:t>
      </w:r>
    </w:p>
    <w:p w14:paraId="280D4B84" w14:textId="77777777" w:rsidR="00241D26" w:rsidRPr="00B4559C" w:rsidRDefault="0068157C">
      <w:pPr>
        <w:numPr>
          <w:ilvl w:val="2"/>
          <w:numId w:val="1"/>
        </w:numPr>
        <w:pBdr>
          <w:top w:val="nil"/>
          <w:left w:val="nil"/>
          <w:bottom w:val="nil"/>
          <w:right w:val="nil"/>
          <w:between w:val="nil"/>
        </w:pBdr>
        <w:tabs>
          <w:tab w:val="left" w:pos="709"/>
          <w:tab w:val="left" w:pos="1800"/>
        </w:tabs>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starptautiskie pārvadājumi,</w:t>
      </w:r>
    </w:p>
    <w:p w14:paraId="2116E0A5" w14:textId="77777777" w:rsidR="00241D26" w:rsidRPr="00B4559C" w:rsidRDefault="0068157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azartspēļu pakalpojumu sniegšana,</w:t>
      </w:r>
    </w:p>
    <w:p w14:paraId="05B4DDAE" w14:textId="77777777" w:rsidR="00241D26" w:rsidRPr="00B4559C" w:rsidRDefault="0068157C" w:rsidP="00483EEC">
      <w:pPr>
        <w:numPr>
          <w:ilvl w:val="2"/>
          <w:numId w:val="1"/>
        </w:numPr>
        <w:pBdr>
          <w:top w:val="nil"/>
          <w:left w:val="nil"/>
          <w:bottom w:val="nil"/>
          <w:right w:val="nil"/>
          <w:between w:val="nil"/>
        </w:pBdr>
        <w:tabs>
          <w:tab w:val="left" w:pos="709"/>
          <w:tab w:val="left" w:pos="1276"/>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mazumtirdzniecība, izņemot specializētu tirdzniecības vietu ierīkošanu vietēji ražotās produkcijas realizācijai,</w:t>
      </w:r>
    </w:p>
    <w:p w14:paraId="06A9177C" w14:textId="77777777" w:rsidR="00241D26" w:rsidRPr="00B4559C" w:rsidRDefault="0068157C">
      <w:pPr>
        <w:numPr>
          <w:ilvl w:val="2"/>
          <w:numId w:val="1"/>
        </w:numPr>
        <w:pBdr>
          <w:top w:val="nil"/>
          <w:left w:val="nil"/>
          <w:bottom w:val="nil"/>
          <w:right w:val="nil"/>
          <w:between w:val="nil"/>
        </w:pBdr>
        <w:tabs>
          <w:tab w:val="left" w:pos="709"/>
          <w:tab w:val="left" w:pos="1800"/>
        </w:tabs>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vairumtirdzniecība,</w:t>
      </w:r>
    </w:p>
    <w:p w14:paraId="1FF69729" w14:textId="324997AE" w:rsidR="00241D26" w:rsidRPr="00B4559C" w:rsidRDefault="0068157C" w:rsidP="00483EEC">
      <w:pPr>
        <w:numPr>
          <w:ilvl w:val="2"/>
          <w:numId w:val="1"/>
        </w:numPr>
        <w:pBdr>
          <w:top w:val="nil"/>
          <w:left w:val="nil"/>
          <w:bottom w:val="nil"/>
          <w:right w:val="nil"/>
          <w:between w:val="nil"/>
        </w:pBdr>
        <w:tabs>
          <w:tab w:val="left" w:pos="709"/>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alkohola un tabakas izstrādājumu ražošana vai tirdzniecība (izņemot mazās alkoholisko dzērienu darītavas)</w:t>
      </w:r>
      <w:r w:rsidR="00B4559C">
        <w:rPr>
          <w:rFonts w:ascii="Times New Roman" w:eastAsia="Times New Roman" w:hAnsi="Times New Roman" w:cs="Times New Roman"/>
          <w:color w:val="000000"/>
          <w:sz w:val="24"/>
          <w:szCs w:val="24"/>
        </w:rPr>
        <w:t>,</w:t>
      </w:r>
    </w:p>
    <w:p w14:paraId="5211D2B1" w14:textId="77777777" w:rsidR="00241D26" w:rsidRPr="00B4559C" w:rsidRDefault="0068157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finanšu starpniecības pakalpojumi, </w:t>
      </w:r>
    </w:p>
    <w:p w14:paraId="10CC9F21" w14:textId="08605DAF" w:rsidR="00241D26" w:rsidRPr="00B4559C" w:rsidRDefault="0068157C" w:rsidP="00483EEC">
      <w:pPr>
        <w:numPr>
          <w:ilvl w:val="2"/>
          <w:numId w:val="1"/>
        </w:numPr>
        <w:pBdr>
          <w:top w:val="nil"/>
          <w:left w:val="nil"/>
          <w:bottom w:val="nil"/>
          <w:right w:val="nil"/>
          <w:between w:val="nil"/>
        </w:pBdr>
        <w:tabs>
          <w:tab w:val="left" w:pos="709"/>
          <w:tab w:val="left" w:pos="1800"/>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šaujamieroču un munīcijas ražošana vai tirdzniecība (izņemot </w:t>
      </w:r>
      <w:r w:rsidR="00D06BBB" w:rsidRPr="00B4559C">
        <w:rPr>
          <w:rFonts w:ascii="Times New Roman" w:eastAsia="Times New Roman" w:hAnsi="Times New Roman" w:cs="Times New Roman"/>
          <w:color w:val="000000"/>
          <w:sz w:val="24"/>
          <w:szCs w:val="24"/>
        </w:rPr>
        <w:t>izklaidei paredzēto aktivitāšu</w:t>
      </w:r>
      <w:r w:rsidR="00864602"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color w:val="000000"/>
          <w:sz w:val="24"/>
          <w:szCs w:val="24"/>
        </w:rPr>
        <w:t>ieročus</w:t>
      </w:r>
      <w:r w:rsidR="00864602"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color w:val="000000"/>
          <w:sz w:val="24"/>
          <w:szCs w:val="24"/>
          <w:highlight w:val="white"/>
        </w:rPr>
        <w:t>loku, arbaletu</w:t>
      </w:r>
      <w:r w:rsidR="00752718" w:rsidRPr="00B4559C">
        <w:rPr>
          <w:rFonts w:ascii="Times New Roman" w:eastAsia="Times New Roman" w:hAnsi="Times New Roman" w:cs="Times New Roman"/>
          <w:color w:val="000000"/>
          <w:sz w:val="24"/>
          <w:szCs w:val="24"/>
          <w:highlight w:val="white"/>
        </w:rPr>
        <w:t xml:space="preserve"> u</w:t>
      </w:r>
      <w:r w:rsidR="006E31D1">
        <w:rPr>
          <w:rFonts w:ascii="Times New Roman" w:eastAsia="Times New Roman" w:hAnsi="Times New Roman" w:cs="Times New Roman"/>
          <w:color w:val="000000"/>
          <w:sz w:val="24"/>
          <w:szCs w:val="24"/>
          <w:highlight w:val="white"/>
        </w:rPr>
        <w:t>.</w:t>
      </w:r>
      <w:r w:rsidR="00752718" w:rsidRPr="00B4559C">
        <w:rPr>
          <w:rFonts w:ascii="Times New Roman" w:eastAsia="Times New Roman" w:hAnsi="Times New Roman" w:cs="Times New Roman"/>
          <w:color w:val="000000"/>
          <w:sz w:val="24"/>
          <w:szCs w:val="24"/>
          <w:highlight w:val="white"/>
        </w:rPr>
        <w:t>tml.</w:t>
      </w:r>
      <w:r w:rsidRPr="00B4559C">
        <w:rPr>
          <w:rFonts w:ascii="Times New Roman" w:eastAsia="Times New Roman" w:hAnsi="Times New Roman" w:cs="Times New Roman"/>
          <w:color w:val="000000"/>
          <w:sz w:val="24"/>
          <w:szCs w:val="24"/>
          <w:highlight w:val="white"/>
        </w:rPr>
        <w:t>)</w:t>
      </w:r>
      <w:r w:rsidR="00752718" w:rsidRPr="00B4559C">
        <w:rPr>
          <w:rFonts w:ascii="Times New Roman" w:eastAsia="Times New Roman" w:hAnsi="Times New Roman" w:cs="Times New Roman"/>
          <w:color w:val="000000"/>
          <w:sz w:val="24"/>
          <w:szCs w:val="24"/>
          <w:highlight w:val="white"/>
        </w:rPr>
        <w:t>,</w:t>
      </w:r>
      <w:r w:rsidRPr="00B4559C">
        <w:rPr>
          <w:rFonts w:ascii="Times New Roman" w:eastAsia="Times New Roman" w:hAnsi="Times New Roman" w:cs="Times New Roman"/>
          <w:color w:val="000000"/>
          <w:sz w:val="24"/>
          <w:szCs w:val="24"/>
          <w:highlight w:val="white"/>
        </w:rPr>
        <w:t xml:space="preserve"> </w:t>
      </w:r>
    </w:p>
    <w:p w14:paraId="15016BC4" w14:textId="2A92124A" w:rsidR="00241D26" w:rsidRPr="00B4559C" w:rsidRDefault="0068157C" w:rsidP="00483EEC">
      <w:pPr>
        <w:numPr>
          <w:ilvl w:val="2"/>
          <w:numId w:val="1"/>
        </w:numPr>
        <w:pBdr>
          <w:top w:val="nil"/>
          <w:left w:val="nil"/>
          <w:bottom w:val="nil"/>
          <w:right w:val="nil"/>
          <w:between w:val="nil"/>
        </w:pBdr>
        <w:tabs>
          <w:tab w:val="left" w:pos="709"/>
          <w:tab w:val="left" w:pos="1843"/>
        </w:tabs>
        <w:spacing w:after="0" w:line="240" w:lineRule="auto"/>
        <w:ind w:hangingChars="296" w:hanging="710"/>
        <w:jc w:val="both"/>
        <w:rPr>
          <w:rFonts w:ascii="Times New Roman" w:eastAsia="Times New Roman" w:hAnsi="Times New Roman" w:cs="Times New Roman"/>
          <w:color w:val="000000"/>
          <w:sz w:val="24"/>
          <w:szCs w:val="24"/>
          <w:highlight w:val="white"/>
        </w:rPr>
      </w:pPr>
      <w:r w:rsidRPr="00B4559C">
        <w:rPr>
          <w:rFonts w:ascii="Times New Roman" w:eastAsia="Times New Roman" w:hAnsi="Times New Roman" w:cs="Times New Roman"/>
          <w:color w:val="000000"/>
          <w:sz w:val="24"/>
          <w:szCs w:val="24"/>
          <w:highlight w:val="white"/>
        </w:rPr>
        <w:t>atbalsts netiek piešķirts nozarēm un darbībām, kuras minē</w:t>
      </w:r>
      <w:r w:rsidRPr="00B4559C">
        <w:rPr>
          <w:rFonts w:ascii="Times New Roman" w:eastAsia="Times New Roman" w:hAnsi="Times New Roman" w:cs="Times New Roman"/>
          <w:sz w:val="24"/>
          <w:szCs w:val="24"/>
          <w:highlight w:val="white"/>
        </w:rPr>
        <w:t xml:space="preserve">tas Eiropas Komisijas 2013.gada 18.decembra Regulā (ES) Nr.1407/2013 par Līguma par Eiropas Savienības darbību 107. un 108.panta piemērošanu </w:t>
      </w:r>
      <w:proofErr w:type="spellStart"/>
      <w:r w:rsidRPr="00B4559C">
        <w:rPr>
          <w:rFonts w:ascii="Times New Roman" w:eastAsia="Times New Roman" w:hAnsi="Times New Roman" w:cs="Times New Roman"/>
          <w:i/>
          <w:iCs/>
          <w:sz w:val="24"/>
          <w:szCs w:val="24"/>
          <w:highlight w:val="white"/>
        </w:rPr>
        <w:t>de</w:t>
      </w:r>
      <w:proofErr w:type="spellEnd"/>
      <w:r w:rsidRPr="00B4559C">
        <w:rPr>
          <w:rFonts w:ascii="Times New Roman" w:eastAsia="Times New Roman" w:hAnsi="Times New Roman" w:cs="Times New Roman"/>
          <w:i/>
          <w:iCs/>
          <w:sz w:val="24"/>
          <w:szCs w:val="24"/>
          <w:highlight w:val="white"/>
        </w:rPr>
        <w:t xml:space="preserve"> </w:t>
      </w:r>
      <w:proofErr w:type="spellStart"/>
      <w:r w:rsidRPr="00B4559C">
        <w:rPr>
          <w:rFonts w:ascii="Times New Roman" w:eastAsia="Times New Roman" w:hAnsi="Times New Roman" w:cs="Times New Roman"/>
          <w:i/>
          <w:iCs/>
          <w:sz w:val="24"/>
          <w:szCs w:val="24"/>
          <w:highlight w:val="white"/>
        </w:rPr>
        <w:t>minimis</w:t>
      </w:r>
      <w:proofErr w:type="spellEnd"/>
      <w:r w:rsidRPr="00B4559C">
        <w:rPr>
          <w:rFonts w:ascii="Times New Roman" w:eastAsia="Times New Roman" w:hAnsi="Times New Roman" w:cs="Times New Roman"/>
          <w:sz w:val="24"/>
          <w:szCs w:val="24"/>
          <w:highlight w:val="white"/>
        </w:rPr>
        <w:t xml:space="preserve"> atbalstam (turpmāk – Komisijas regula Nr.1407/2013) 1</w:t>
      </w:r>
      <w:r w:rsidRPr="00B4559C">
        <w:rPr>
          <w:rFonts w:ascii="Times New Roman" w:eastAsia="Times New Roman" w:hAnsi="Times New Roman" w:cs="Times New Roman"/>
          <w:color w:val="000000"/>
          <w:sz w:val="24"/>
          <w:szCs w:val="24"/>
          <w:highlight w:val="white"/>
        </w:rPr>
        <w:t xml:space="preserve">.panta 1.punktā. Ja atbalsta pretendents, darbojas arī nozarēs un veic darbības, kas minētas Komisijas Regulas Nr.1407/2013 1.panta 1.punktā, tas nodrošina šo nozaru darbību vai izmaksu nošķiršanu no tām darbībām, kurām piešķirts </w:t>
      </w:r>
      <w:proofErr w:type="spellStart"/>
      <w:r w:rsidRPr="00B4559C">
        <w:rPr>
          <w:rFonts w:ascii="Times New Roman" w:eastAsia="Times New Roman" w:hAnsi="Times New Roman" w:cs="Times New Roman"/>
          <w:i/>
          <w:color w:val="000000"/>
          <w:sz w:val="24"/>
          <w:szCs w:val="24"/>
          <w:highlight w:val="white"/>
        </w:rPr>
        <w:t>de</w:t>
      </w:r>
      <w:proofErr w:type="spellEnd"/>
      <w:r w:rsidRPr="00B4559C">
        <w:rPr>
          <w:rFonts w:ascii="Times New Roman" w:eastAsia="Times New Roman" w:hAnsi="Times New Roman" w:cs="Times New Roman"/>
          <w:i/>
          <w:color w:val="000000"/>
          <w:sz w:val="24"/>
          <w:szCs w:val="24"/>
          <w:highlight w:val="white"/>
        </w:rPr>
        <w:t xml:space="preserve"> </w:t>
      </w:r>
      <w:proofErr w:type="spellStart"/>
      <w:r w:rsidRPr="00B4559C">
        <w:rPr>
          <w:rFonts w:ascii="Times New Roman" w:eastAsia="Times New Roman" w:hAnsi="Times New Roman" w:cs="Times New Roman"/>
          <w:i/>
          <w:color w:val="000000"/>
          <w:sz w:val="24"/>
          <w:szCs w:val="24"/>
          <w:highlight w:val="white"/>
        </w:rPr>
        <w:t>minimis</w:t>
      </w:r>
      <w:proofErr w:type="spellEnd"/>
      <w:r w:rsidRPr="00B4559C">
        <w:rPr>
          <w:rFonts w:ascii="Times New Roman" w:eastAsia="Times New Roman" w:hAnsi="Times New Roman" w:cs="Times New Roman"/>
          <w:color w:val="000000"/>
          <w:sz w:val="24"/>
          <w:szCs w:val="24"/>
          <w:highlight w:val="white"/>
        </w:rPr>
        <w:t xml:space="preserve"> atbalsts,</w:t>
      </w:r>
      <w:r w:rsidRPr="00B4559C">
        <w:rPr>
          <w:rFonts w:ascii="Times New Roman" w:eastAsia="Times New Roman" w:hAnsi="Times New Roman" w:cs="Times New Roman"/>
          <w:color w:val="000000"/>
          <w:highlight w:val="white"/>
        </w:rPr>
        <w:t xml:space="preserve"> </w:t>
      </w:r>
      <w:r w:rsidRPr="00B4559C">
        <w:rPr>
          <w:rFonts w:ascii="Times New Roman" w:eastAsia="Times New Roman" w:hAnsi="Times New Roman" w:cs="Times New Roman"/>
          <w:color w:val="000000"/>
          <w:sz w:val="24"/>
          <w:szCs w:val="24"/>
          <w:highlight w:val="white"/>
        </w:rPr>
        <w:t>nodrošinot, ka darbības minētajās nozarēs vai attiecīgās darbības negūst labumu no piešķirtā atbalsta</w:t>
      </w:r>
      <w:r w:rsidR="00C0786E" w:rsidRPr="00B4559C">
        <w:rPr>
          <w:rFonts w:ascii="Times New Roman" w:eastAsia="Times New Roman" w:hAnsi="Times New Roman" w:cs="Times New Roman"/>
          <w:color w:val="000000"/>
          <w:sz w:val="24"/>
          <w:szCs w:val="24"/>
          <w:highlight w:val="white"/>
        </w:rPr>
        <w:t xml:space="preserve"> (1.pielikums)</w:t>
      </w:r>
      <w:r w:rsidR="00B4559C">
        <w:rPr>
          <w:rFonts w:ascii="Times New Roman" w:eastAsia="Times New Roman" w:hAnsi="Times New Roman" w:cs="Times New Roman"/>
          <w:color w:val="000000"/>
          <w:sz w:val="24"/>
          <w:szCs w:val="24"/>
          <w:highlight w:val="white"/>
        </w:rPr>
        <w:t>.</w:t>
      </w:r>
    </w:p>
    <w:p w14:paraId="728FE936" w14:textId="246BF384" w:rsidR="00241D26" w:rsidRPr="00B4559C" w:rsidRDefault="006E31D1" w:rsidP="00483EEC">
      <w:pPr>
        <w:numPr>
          <w:ilvl w:val="1"/>
          <w:numId w:val="1"/>
        </w:numPr>
        <w:pBdr>
          <w:top w:val="nil"/>
          <w:left w:val="nil"/>
          <w:bottom w:val="nil"/>
          <w:right w:val="nil"/>
          <w:between w:val="nil"/>
        </w:pBdr>
        <w:tabs>
          <w:tab w:val="left" w:pos="709"/>
        </w:tabs>
        <w:spacing w:after="0" w:line="240" w:lineRule="auto"/>
        <w:ind w:left="708" w:hangingChars="296" w:hanging="710"/>
        <w:jc w:val="both"/>
        <w:rPr>
          <w:rFonts w:ascii="Times New Roman" w:eastAsia="Times New Roman" w:hAnsi="Times New Roman" w:cs="Times New Roman"/>
        </w:rPr>
      </w:pPr>
      <w:r>
        <w:rPr>
          <w:rFonts w:ascii="Times New Roman" w:eastAsia="Times New Roman" w:hAnsi="Times New Roman" w:cs="Times New Roman"/>
          <w:color w:val="000000"/>
          <w:sz w:val="24"/>
          <w:szCs w:val="24"/>
        </w:rPr>
        <w:t>Finansējuma saņēmējs</w:t>
      </w:r>
      <w:r w:rsidR="0068157C" w:rsidRPr="00B4559C">
        <w:rPr>
          <w:rFonts w:ascii="Times New Roman" w:eastAsia="Times New Roman" w:hAnsi="Times New Roman" w:cs="Times New Roman"/>
          <w:color w:val="000000"/>
          <w:sz w:val="24"/>
          <w:szCs w:val="24"/>
        </w:rPr>
        <w:t xml:space="preserve"> apņem</w:t>
      </w:r>
      <w:r>
        <w:rPr>
          <w:rFonts w:ascii="Times New Roman" w:eastAsia="Times New Roman" w:hAnsi="Times New Roman" w:cs="Times New Roman"/>
          <w:color w:val="000000"/>
          <w:sz w:val="24"/>
          <w:szCs w:val="24"/>
        </w:rPr>
        <w:t>as īstenot saimniecisko darbību</w:t>
      </w:r>
      <w:r w:rsidR="0068157C" w:rsidRPr="00B4559C">
        <w:rPr>
          <w:rFonts w:ascii="Times New Roman" w:eastAsia="Times New Roman" w:hAnsi="Times New Roman" w:cs="Times New Roman"/>
          <w:color w:val="000000"/>
          <w:sz w:val="24"/>
          <w:szCs w:val="24"/>
        </w:rPr>
        <w:t xml:space="preserve"> projekta īstenošanas </w:t>
      </w:r>
      <w:r w:rsidR="00332DE4" w:rsidRPr="00B4559C">
        <w:rPr>
          <w:rFonts w:ascii="Times New Roman" w:eastAsia="Times New Roman" w:hAnsi="Times New Roman" w:cs="Times New Roman"/>
          <w:color w:val="000000"/>
          <w:sz w:val="24"/>
          <w:szCs w:val="24"/>
        </w:rPr>
        <w:t xml:space="preserve">kalendārajā </w:t>
      </w:r>
      <w:r w:rsidR="0068157C" w:rsidRPr="00B4559C">
        <w:rPr>
          <w:rFonts w:ascii="Times New Roman" w:eastAsia="Times New Roman" w:hAnsi="Times New Roman" w:cs="Times New Roman"/>
          <w:color w:val="000000"/>
          <w:sz w:val="24"/>
          <w:szCs w:val="24"/>
        </w:rPr>
        <w:t xml:space="preserve">gadā un uzraudzības periodā 3 (trīs) </w:t>
      </w:r>
      <w:r w:rsidR="00332DE4" w:rsidRPr="00B4559C">
        <w:rPr>
          <w:rFonts w:ascii="Times New Roman" w:eastAsia="Times New Roman" w:hAnsi="Times New Roman" w:cs="Times New Roman"/>
          <w:color w:val="000000"/>
          <w:sz w:val="24"/>
          <w:szCs w:val="24"/>
        </w:rPr>
        <w:t xml:space="preserve">kalendārie </w:t>
      </w:r>
      <w:r w:rsidR="0068157C" w:rsidRPr="00B4559C">
        <w:rPr>
          <w:rFonts w:ascii="Times New Roman" w:eastAsia="Times New Roman" w:hAnsi="Times New Roman" w:cs="Times New Roman"/>
          <w:color w:val="000000"/>
          <w:sz w:val="24"/>
          <w:szCs w:val="24"/>
        </w:rPr>
        <w:t>gadi pēc projekta īstenošanas</w:t>
      </w:r>
      <w:r w:rsidR="00371A03" w:rsidRPr="00B4559C">
        <w:rPr>
          <w:rFonts w:ascii="Times New Roman" w:eastAsia="Times New Roman" w:hAnsi="Times New Roman" w:cs="Times New Roman"/>
          <w:sz w:val="24"/>
          <w:szCs w:val="24"/>
        </w:rPr>
        <w:t xml:space="preserve"> vai 5 (piecus) gadus, ja finansējums piešķirts saskaņā ar Nolikuma 3.2.3.punktu.</w:t>
      </w:r>
    </w:p>
    <w:p w14:paraId="15F2A080" w14:textId="43DC9F09" w:rsidR="00241D26" w:rsidRPr="00B4559C" w:rsidRDefault="0068157C" w:rsidP="00483EEC">
      <w:pPr>
        <w:numPr>
          <w:ilvl w:val="1"/>
          <w:numId w:val="1"/>
        </w:numPr>
        <w:pBdr>
          <w:top w:val="nil"/>
          <w:left w:val="nil"/>
          <w:bottom w:val="nil"/>
          <w:right w:val="nil"/>
          <w:between w:val="nil"/>
        </w:pBdr>
        <w:tabs>
          <w:tab w:val="left" w:pos="709"/>
          <w:tab w:val="left" w:pos="851"/>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Piešķirot atbalstu, </w:t>
      </w:r>
      <w:r w:rsidRPr="00B4559C">
        <w:rPr>
          <w:rFonts w:ascii="Times New Roman" w:eastAsia="Times New Roman" w:hAnsi="Times New Roman" w:cs="Times New Roman"/>
          <w:sz w:val="24"/>
          <w:szCs w:val="24"/>
        </w:rPr>
        <w:t>Rēzeknes novada pašvaldība</w:t>
      </w:r>
      <w:r w:rsidRPr="00B4559C">
        <w:rPr>
          <w:rFonts w:ascii="Times New Roman" w:eastAsia="Times New Roman" w:hAnsi="Times New Roman" w:cs="Times New Roman"/>
          <w:color w:val="000000"/>
          <w:sz w:val="24"/>
          <w:szCs w:val="24"/>
        </w:rPr>
        <w:t xml:space="preserve"> pārbauda, vai projekta </w:t>
      </w:r>
      <w:r w:rsidR="00371A03" w:rsidRPr="00B4559C">
        <w:rPr>
          <w:rFonts w:ascii="Times New Roman" w:eastAsia="Times New Roman" w:hAnsi="Times New Roman" w:cs="Times New Roman"/>
          <w:color w:val="000000"/>
          <w:sz w:val="24"/>
          <w:szCs w:val="24"/>
        </w:rPr>
        <w:t>pretendents</w:t>
      </w:r>
      <w:r w:rsidRPr="00B4559C">
        <w:rPr>
          <w:rFonts w:ascii="Times New Roman" w:eastAsia="Times New Roman" w:hAnsi="Times New Roman" w:cs="Times New Roman"/>
          <w:color w:val="000000"/>
          <w:sz w:val="24"/>
          <w:szCs w:val="24"/>
        </w:rPr>
        <w:t xml:space="preserve"> nav saņēmis </w:t>
      </w:r>
      <w:proofErr w:type="spellStart"/>
      <w:r w:rsidRPr="00B4559C">
        <w:rPr>
          <w:rFonts w:ascii="Times New Roman" w:eastAsia="Times New Roman" w:hAnsi="Times New Roman" w:cs="Times New Roman"/>
          <w:i/>
          <w:color w:val="000000"/>
          <w:sz w:val="24"/>
          <w:szCs w:val="24"/>
        </w:rPr>
        <w:t>de</w:t>
      </w:r>
      <w:proofErr w:type="spellEnd"/>
      <w:r w:rsidRPr="00B4559C">
        <w:rPr>
          <w:rFonts w:ascii="Times New Roman" w:eastAsia="Times New Roman" w:hAnsi="Times New Roman" w:cs="Times New Roman"/>
          <w:i/>
          <w:color w:val="000000"/>
          <w:sz w:val="24"/>
          <w:szCs w:val="24"/>
        </w:rPr>
        <w:t xml:space="preserve"> </w:t>
      </w:r>
      <w:proofErr w:type="spellStart"/>
      <w:r w:rsidRPr="00B4559C">
        <w:rPr>
          <w:rFonts w:ascii="Times New Roman" w:eastAsia="Times New Roman" w:hAnsi="Times New Roman" w:cs="Times New Roman"/>
          <w:i/>
          <w:color w:val="000000"/>
          <w:sz w:val="24"/>
          <w:szCs w:val="24"/>
        </w:rPr>
        <w:t>minimis</w:t>
      </w:r>
      <w:proofErr w:type="spellEnd"/>
      <w:r w:rsidRPr="00B4559C">
        <w:rPr>
          <w:rFonts w:ascii="Times New Roman" w:eastAsia="Times New Roman" w:hAnsi="Times New Roman" w:cs="Times New Roman"/>
          <w:i/>
          <w:color w:val="000000"/>
          <w:sz w:val="24"/>
          <w:szCs w:val="24"/>
        </w:rPr>
        <w:t xml:space="preserve"> </w:t>
      </w:r>
      <w:r w:rsidRPr="00B4559C">
        <w:rPr>
          <w:rFonts w:ascii="Times New Roman" w:eastAsia="Times New Roman" w:hAnsi="Times New Roman" w:cs="Times New Roman"/>
          <w:color w:val="000000"/>
          <w:sz w:val="24"/>
          <w:szCs w:val="24"/>
        </w:rPr>
        <w:t xml:space="preserve">atbalstu, kas kopā ar plānoto atbalstu attiecīgajā fiskālajā gadā un </w:t>
      </w:r>
      <w:r w:rsidRPr="00B4559C">
        <w:rPr>
          <w:rFonts w:ascii="Times New Roman" w:eastAsia="Times New Roman" w:hAnsi="Times New Roman" w:cs="Times New Roman"/>
          <w:color w:val="000000"/>
          <w:sz w:val="24"/>
          <w:szCs w:val="24"/>
        </w:rPr>
        <w:lastRenderedPageBreak/>
        <w:t>iepriekšējos divos fiskālajos gados pārsniedz Komisijas Regulas Nr.1407/2013</w:t>
      </w:r>
      <w:r w:rsidRPr="00B4559C">
        <w:rPr>
          <w:rFonts w:ascii="Times New Roman" w:eastAsia="Times New Roman" w:hAnsi="Times New Roman" w:cs="Times New Roman"/>
          <w:color w:val="000000"/>
          <w:sz w:val="24"/>
          <w:szCs w:val="24"/>
          <w:vertAlign w:val="superscript"/>
        </w:rPr>
        <w:footnoteReference w:id="1"/>
      </w:r>
      <w:r w:rsidRPr="00B4559C">
        <w:rPr>
          <w:rFonts w:ascii="Times New Roman" w:eastAsia="Times New Roman" w:hAnsi="Times New Roman" w:cs="Times New Roman"/>
          <w:color w:val="000000"/>
          <w:sz w:val="24"/>
          <w:szCs w:val="24"/>
        </w:rPr>
        <w:t xml:space="preserve"> 3.panta 2.punktā noteikto maksimālo apmēru viena vienota uzņēmuma līmenī</w:t>
      </w:r>
      <w:r w:rsidR="002A70B9" w:rsidRPr="00B4559C">
        <w:rPr>
          <w:rFonts w:ascii="Times New Roman" w:eastAsia="Times New Roman" w:hAnsi="Times New Roman" w:cs="Times New Roman"/>
          <w:color w:val="000000"/>
          <w:sz w:val="24"/>
          <w:szCs w:val="24"/>
        </w:rPr>
        <w:t>, jeb EUR 200 000, 00</w:t>
      </w:r>
      <w:r w:rsidRPr="00B4559C">
        <w:rPr>
          <w:rFonts w:ascii="Times New Roman" w:eastAsia="Times New Roman" w:hAnsi="Times New Roman" w:cs="Times New Roman"/>
          <w:color w:val="000000"/>
          <w:sz w:val="24"/>
          <w:szCs w:val="24"/>
        </w:rPr>
        <w:t>. Viens vienots uzņēmums atbilst Komisijas Regulas Nr.1407/2013 2.panta 2.punktā noteiktajai „viena vienota uzņēmuma” definīcijai.</w:t>
      </w:r>
    </w:p>
    <w:p w14:paraId="180406EC" w14:textId="28E4AC90" w:rsidR="00241D26" w:rsidRPr="00B4559C" w:rsidRDefault="0068157C" w:rsidP="00483EEC">
      <w:pPr>
        <w:numPr>
          <w:ilvl w:val="1"/>
          <w:numId w:val="1"/>
        </w:numPr>
        <w:pBdr>
          <w:top w:val="nil"/>
          <w:left w:val="nil"/>
          <w:bottom w:val="nil"/>
          <w:right w:val="nil"/>
          <w:between w:val="nil"/>
        </w:pBdr>
        <w:tabs>
          <w:tab w:val="left" w:pos="567"/>
          <w:tab w:val="left" w:pos="851"/>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 xml:space="preserve">  Piešķirto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atbalstu attiecībā uz vienām un tām pašām attiecināmajām izmaksām, kas piešķirts šī konkursa noteikumu ietvaros, nedrīkst </w:t>
      </w:r>
      <w:proofErr w:type="spellStart"/>
      <w:r w:rsidRPr="00B4559C">
        <w:rPr>
          <w:rFonts w:ascii="Times New Roman" w:eastAsia="Times New Roman" w:hAnsi="Times New Roman" w:cs="Times New Roman"/>
          <w:sz w:val="24"/>
          <w:szCs w:val="24"/>
        </w:rPr>
        <w:t>kumulēt</w:t>
      </w:r>
      <w:proofErr w:type="spellEnd"/>
      <w:r w:rsidRPr="00B4559C">
        <w:rPr>
          <w:rFonts w:ascii="Times New Roman" w:eastAsia="Times New Roman" w:hAnsi="Times New Roman" w:cs="Times New Roman"/>
          <w:sz w:val="24"/>
          <w:szCs w:val="24"/>
        </w:rPr>
        <w:t xml:space="preserve"> ar komercdarbības atbalstu citu atbalsta programmu vai individuālā atbalsta projekta ietvaros, tai skaitā citu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atbalstu, neatkarīgi no finansējuma avota.</w:t>
      </w:r>
      <w:r w:rsidR="00332DE4" w:rsidRPr="00B4559C" w:rsidDel="00332DE4">
        <w:rPr>
          <w:rFonts w:ascii="Times New Roman" w:eastAsia="Times New Roman" w:hAnsi="Times New Roman" w:cs="Times New Roman"/>
          <w:sz w:val="24"/>
          <w:szCs w:val="24"/>
        </w:rPr>
        <w:t xml:space="preserve"> </w:t>
      </w:r>
    </w:p>
    <w:p w14:paraId="6D8A5CF4" w14:textId="68970921" w:rsidR="00241D26" w:rsidRPr="00B4559C" w:rsidRDefault="0068157C" w:rsidP="00483EEC">
      <w:pPr>
        <w:numPr>
          <w:ilvl w:val="1"/>
          <w:numId w:val="1"/>
        </w:numPr>
        <w:tabs>
          <w:tab w:val="left" w:pos="709"/>
          <w:tab w:val="left" w:pos="3119"/>
        </w:tabs>
        <w:spacing w:after="0" w:line="240" w:lineRule="auto"/>
        <w:ind w:left="708" w:hangingChars="296" w:hanging="710"/>
        <w:jc w:val="both"/>
        <w:rPr>
          <w:rFonts w:ascii="Times New Roman" w:eastAsia="Times New Roman" w:hAnsi="Times New Roman" w:cs="Times New Roman"/>
        </w:rPr>
      </w:pPr>
      <w:bookmarkStart w:id="1" w:name="_Hlk64461318"/>
      <w:r w:rsidRPr="00B4559C">
        <w:rPr>
          <w:rFonts w:ascii="Times New Roman" w:eastAsia="Times New Roman" w:hAnsi="Times New Roman" w:cs="Times New Roman"/>
          <w:sz w:val="24"/>
          <w:szCs w:val="24"/>
        </w:rPr>
        <w:t>Ja ir pārkāp</w:t>
      </w:r>
      <w:r w:rsidR="00092AA2">
        <w:rPr>
          <w:rFonts w:ascii="Times New Roman" w:eastAsia="Times New Roman" w:hAnsi="Times New Roman" w:cs="Times New Roman"/>
          <w:sz w:val="24"/>
          <w:szCs w:val="24"/>
        </w:rPr>
        <w:t>tas</w:t>
      </w:r>
      <w:r w:rsidRPr="00B4559C">
        <w:rPr>
          <w:rFonts w:ascii="Times New Roman" w:eastAsia="Times New Roman" w:hAnsi="Times New Roman" w:cs="Times New Roman"/>
          <w:sz w:val="24"/>
          <w:szCs w:val="24"/>
        </w:rPr>
        <w:t xml:space="preserve"> Komisijas regulas Nr. 1407/2013 prasības, atbalsta saņēmējam ir pienākums atmaksāt Pašvaldībai visu projekta ietvaros saņemto komercdarbības atbalstu kopā ar procentiem, ko publicē Eiropas Komisija saskaņā ar Komisijas 2004. gada 21. aprīļa regulas (EK) Nr. 794/2004, ar ko īsteno Padomes Regulu (ES) 2015/1589, ar ko nosaka sīki izstrādātus noteikumus Līguma par Eiropas Savienības darbību 108. panta piemērošanai (turpmāk – Komisijas regula Nr. 794/2004), 10. pantu, tiem pieskaitot 100 bāzes punktus, no dienas, kad valsts atbalsts tika izmaksāts finansējuma saņēmējam līdz tā atgūšanas dienai, ievērojot Komisijas regulas Nr. 794/2004 11. pantā noteikto procentu likmes piemērošanas metodi</w:t>
      </w:r>
      <w:r w:rsidR="005E49A3">
        <w:rPr>
          <w:rFonts w:ascii="Times New Roman" w:eastAsia="Times New Roman" w:hAnsi="Times New Roman" w:cs="Times New Roman"/>
          <w:sz w:val="24"/>
          <w:szCs w:val="24"/>
        </w:rPr>
        <w:t>.</w:t>
      </w:r>
    </w:p>
    <w:bookmarkEnd w:id="1"/>
    <w:p w14:paraId="701CF8F2" w14:textId="77777777" w:rsidR="00241D26" w:rsidRPr="00B4559C" w:rsidRDefault="0068157C">
      <w:pPr>
        <w:numPr>
          <w:ilvl w:val="1"/>
          <w:numId w:val="1"/>
        </w:numPr>
        <w:tabs>
          <w:tab w:val="left" w:pos="709"/>
          <w:tab w:val="left" w:pos="3119"/>
        </w:tabs>
        <w:spacing w:after="0" w:line="240" w:lineRule="auto"/>
        <w:ind w:left="0" w:hanging="2"/>
        <w:jc w:val="both"/>
        <w:rPr>
          <w:rFonts w:ascii="Times New Roman" w:eastAsia="Times New Roman" w:hAnsi="Times New Roman" w:cs="Times New Roman"/>
          <w:b/>
        </w:rPr>
      </w:pPr>
      <w:r w:rsidRPr="00B4559C">
        <w:rPr>
          <w:rFonts w:ascii="Times New Roman" w:eastAsia="Times New Roman" w:hAnsi="Times New Roman" w:cs="Times New Roman"/>
          <w:b/>
          <w:color w:val="000000"/>
          <w:sz w:val="24"/>
          <w:szCs w:val="24"/>
        </w:rPr>
        <w:t>Attiecināmās izmaksas:</w:t>
      </w:r>
    </w:p>
    <w:p w14:paraId="228742F1" w14:textId="0A40798C" w:rsidR="00241D26" w:rsidRPr="00B4559C" w:rsidRDefault="0068157C" w:rsidP="00483EEC">
      <w:pPr>
        <w:numPr>
          <w:ilvl w:val="2"/>
          <w:numId w:val="1"/>
        </w:numPr>
        <w:pBdr>
          <w:top w:val="nil"/>
          <w:left w:val="nil"/>
          <w:bottom w:val="nil"/>
          <w:right w:val="nil"/>
          <w:between w:val="nil"/>
        </w:pBdr>
        <w:tabs>
          <w:tab w:val="left" w:pos="709"/>
          <w:tab w:val="left" w:pos="1418"/>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inventāra, iekārtu iegāde (piegādes un uzstādīšanas izmaksas var tikt iekļautas cenā), ar kuru palīdzību produkts tiks ražots, pārstrādāts, šķirots, celts, pārvietots (izņemot </w:t>
      </w:r>
      <w:r w:rsidRPr="00B4559C">
        <w:rPr>
          <w:rFonts w:ascii="Times New Roman" w:eastAsia="Times New Roman" w:hAnsi="Times New Roman" w:cs="Times New Roman"/>
          <w:sz w:val="24"/>
          <w:szCs w:val="24"/>
        </w:rPr>
        <w:t>3</w:t>
      </w:r>
      <w:r w:rsidRPr="00B4559C">
        <w:rPr>
          <w:rFonts w:ascii="Times New Roman" w:eastAsia="Times New Roman" w:hAnsi="Times New Roman" w:cs="Times New Roman"/>
          <w:color w:val="000000"/>
          <w:sz w:val="24"/>
          <w:szCs w:val="24"/>
        </w:rPr>
        <w:t>.1</w:t>
      </w:r>
      <w:r w:rsidR="00DA5B97">
        <w:rPr>
          <w:rFonts w:ascii="Times New Roman" w:eastAsia="Times New Roman" w:hAnsi="Times New Roman" w:cs="Times New Roman"/>
          <w:color w:val="000000"/>
          <w:sz w:val="24"/>
          <w:szCs w:val="24"/>
        </w:rPr>
        <w:t>3</w:t>
      </w:r>
      <w:r w:rsidRPr="00B4559C">
        <w:rPr>
          <w:rFonts w:ascii="Times New Roman" w:eastAsia="Times New Roman" w:hAnsi="Times New Roman" w:cs="Times New Roman"/>
          <w:color w:val="000000"/>
          <w:sz w:val="24"/>
          <w:szCs w:val="24"/>
        </w:rPr>
        <w:t>.1. punktā atrunātos transportlīdzekļus), sagatavots uzglabāšanai, iepakots, uzglabāts vai arī tiks sniegts pakalpojums,</w:t>
      </w:r>
    </w:p>
    <w:p w14:paraId="3A1FE819" w14:textId="24378884" w:rsidR="00241D26" w:rsidRPr="00B4559C" w:rsidRDefault="009219E6" w:rsidP="00483EEC">
      <w:pPr>
        <w:numPr>
          <w:ilvl w:val="2"/>
          <w:numId w:val="1"/>
        </w:numPr>
        <w:pBdr>
          <w:top w:val="nil"/>
          <w:left w:val="nil"/>
          <w:bottom w:val="nil"/>
          <w:right w:val="nil"/>
          <w:between w:val="nil"/>
        </w:pBdr>
        <w:tabs>
          <w:tab w:val="left" w:pos="709"/>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ražošanas vai pakalpojumu sniegšanas procesa nodrošināšanai nepieciešamas specifiskas </w:t>
      </w:r>
      <w:r w:rsidR="0068157C" w:rsidRPr="00B4559C">
        <w:rPr>
          <w:rFonts w:ascii="Times New Roman" w:eastAsia="Times New Roman" w:hAnsi="Times New Roman" w:cs="Times New Roman"/>
          <w:color w:val="000000"/>
          <w:sz w:val="24"/>
          <w:szCs w:val="24"/>
        </w:rPr>
        <w:t>datorprogrammatūras iegāde,</w:t>
      </w:r>
      <w:r w:rsidR="001F0F16" w:rsidRPr="00B4559C">
        <w:rPr>
          <w:rFonts w:ascii="Times New Roman" w:eastAsia="Times New Roman" w:hAnsi="Times New Roman" w:cs="Times New Roman"/>
          <w:color w:val="000000"/>
          <w:sz w:val="24"/>
          <w:szCs w:val="24"/>
        </w:rPr>
        <w:t xml:space="preserve"> </w:t>
      </w:r>
    </w:p>
    <w:p w14:paraId="7517EB09" w14:textId="34580925" w:rsidR="00241D26" w:rsidRPr="00B4559C" w:rsidRDefault="0068157C" w:rsidP="00483EEC">
      <w:pPr>
        <w:numPr>
          <w:ilvl w:val="2"/>
          <w:numId w:val="1"/>
        </w:numPr>
        <w:pBdr>
          <w:top w:val="nil"/>
          <w:left w:val="nil"/>
          <w:bottom w:val="nil"/>
          <w:right w:val="nil"/>
          <w:between w:val="nil"/>
        </w:pBdr>
        <w:tabs>
          <w:tab w:val="left" w:pos="709"/>
          <w:tab w:val="left" w:pos="1418"/>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biroja tehnikas iegāde, ja izmaksas nepārsniedz 10% no projekta kopējās summas, izņemot gadījumus, kad datortehnika nepieciešama ražošanas </w:t>
      </w:r>
      <w:r w:rsidR="009219E6" w:rsidRPr="00B4559C">
        <w:rPr>
          <w:rFonts w:ascii="Times New Roman" w:eastAsia="Times New Roman" w:hAnsi="Times New Roman" w:cs="Times New Roman"/>
          <w:color w:val="000000"/>
          <w:sz w:val="24"/>
          <w:szCs w:val="24"/>
        </w:rPr>
        <w:t xml:space="preserve">vai pakalpojumu sniegšanas </w:t>
      </w:r>
      <w:r w:rsidRPr="00B4559C">
        <w:rPr>
          <w:rFonts w:ascii="Times New Roman" w:eastAsia="Times New Roman" w:hAnsi="Times New Roman" w:cs="Times New Roman"/>
          <w:color w:val="000000"/>
          <w:sz w:val="24"/>
          <w:szCs w:val="24"/>
        </w:rPr>
        <w:t>procesa nodrošināšanai,</w:t>
      </w:r>
    </w:p>
    <w:p w14:paraId="31A09DF3" w14:textId="188F70D5" w:rsidR="00241D26" w:rsidRPr="00B4559C" w:rsidRDefault="0068157C" w:rsidP="00483EEC">
      <w:pPr>
        <w:numPr>
          <w:ilvl w:val="2"/>
          <w:numId w:val="1"/>
        </w:numPr>
        <w:pBdr>
          <w:top w:val="nil"/>
          <w:left w:val="nil"/>
          <w:bottom w:val="nil"/>
          <w:right w:val="nil"/>
          <w:between w:val="nil"/>
        </w:pBdr>
        <w:tabs>
          <w:tab w:val="left" w:pos="709"/>
          <w:tab w:val="left" w:pos="1418"/>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būvmateriāli ražošanas vai pakalpojumu sniegšanas telpu</w:t>
      </w:r>
      <w:r w:rsidR="009219E6" w:rsidRPr="00B4559C">
        <w:rPr>
          <w:rFonts w:ascii="Times New Roman" w:eastAsia="Times New Roman" w:hAnsi="Times New Roman" w:cs="Times New Roman"/>
          <w:color w:val="000000"/>
          <w:sz w:val="24"/>
          <w:szCs w:val="24"/>
        </w:rPr>
        <w:t>, norises vietas</w:t>
      </w:r>
      <w:r w:rsidRPr="00B4559C">
        <w:rPr>
          <w:rFonts w:ascii="Times New Roman" w:eastAsia="Times New Roman" w:hAnsi="Times New Roman" w:cs="Times New Roman"/>
          <w:color w:val="000000"/>
          <w:sz w:val="24"/>
          <w:szCs w:val="24"/>
        </w:rPr>
        <w:t xml:space="preserve"> </w:t>
      </w:r>
      <w:r w:rsidR="009219E6" w:rsidRPr="00B4559C">
        <w:rPr>
          <w:rFonts w:ascii="Times New Roman" w:eastAsia="Times New Roman" w:hAnsi="Times New Roman" w:cs="Times New Roman"/>
          <w:color w:val="000000"/>
          <w:sz w:val="24"/>
          <w:szCs w:val="24"/>
        </w:rPr>
        <w:t xml:space="preserve">izveidei un/vai </w:t>
      </w:r>
      <w:r w:rsidRPr="00B4559C">
        <w:rPr>
          <w:rFonts w:ascii="Times New Roman" w:eastAsia="Times New Roman" w:hAnsi="Times New Roman" w:cs="Times New Roman"/>
          <w:color w:val="000000"/>
          <w:sz w:val="24"/>
          <w:szCs w:val="24"/>
        </w:rPr>
        <w:t>remontdarbiem</w:t>
      </w:r>
      <w:r w:rsidR="00DE3E45" w:rsidRPr="00B4559C">
        <w:rPr>
          <w:rFonts w:ascii="Times New Roman" w:eastAsia="Times New Roman" w:hAnsi="Times New Roman" w:cs="Times New Roman"/>
          <w:color w:val="000000"/>
          <w:sz w:val="24"/>
          <w:szCs w:val="24"/>
        </w:rPr>
        <w:t>,</w:t>
      </w:r>
    </w:p>
    <w:p w14:paraId="79D8397B" w14:textId="77777777" w:rsidR="00241D26" w:rsidRPr="00B4559C" w:rsidRDefault="0068157C">
      <w:pPr>
        <w:numPr>
          <w:ilvl w:val="2"/>
          <w:numId w:val="1"/>
        </w:numPr>
        <w:pBdr>
          <w:top w:val="nil"/>
          <w:left w:val="nil"/>
          <w:bottom w:val="nil"/>
          <w:right w:val="nil"/>
          <w:between w:val="nil"/>
        </w:pBdr>
        <w:tabs>
          <w:tab w:val="left" w:pos="709"/>
          <w:tab w:val="left" w:pos="1418"/>
          <w:tab w:val="left" w:pos="1710"/>
        </w:tabs>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PVN, ja atbalsta pretendents nav reģistrēts ar PVN apliekamo personu reģistrā.</w:t>
      </w:r>
    </w:p>
    <w:p w14:paraId="77222B73" w14:textId="77777777" w:rsidR="00241D26" w:rsidRPr="00B4559C" w:rsidRDefault="0068157C">
      <w:pPr>
        <w:numPr>
          <w:ilvl w:val="1"/>
          <w:numId w:val="1"/>
        </w:numPr>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b/>
        </w:rPr>
      </w:pPr>
      <w:r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b/>
          <w:color w:val="000000"/>
          <w:sz w:val="24"/>
          <w:szCs w:val="24"/>
        </w:rPr>
        <w:t>Neattiecināmās izmaksas:</w:t>
      </w:r>
    </w:p>
    <w:p w14:paraId="74E9E012" w14:textId="7CB5E026" w:rsidR="00241D26" w:rsidRPr="00B4559C" w:rsidRDefault="0068157C" w:rsidP="00483EEC">
      <w:pPr>
        <w:numPr>
          <w:ilvl w:val="2"/>
          <w:numId w:val="1"/>
        </w:numPr>
        <w:pBdr>
          <w:top w:val="nil"/>
          <w:left w:val="nil"/>
          <w:bottom w:val="nil"/>
          <w:right w:val="nil"/>
          <w:between w:val="nil"/>
        </w:pBdr>
        <w:tabs>
          <w:tab w:val="left" w:pos="709"/>
          <w:tab w:val="left" w:pos="1276"/>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transportlīdzekļu iegāde (mopēdi, motocikli, tricikli, kvadr</w:t>
      </w:r>
      <w:r w:rsidR="00DE3E45" w:rsidRPr="00B4559C">
        <w:rPr>
          <w:rFonts w:ascii="Times New Roman" w:eastAsia="Times New Roman" w:hAnsi="Times New Roman" w:cs="Times New Roman"/>
          <w:color w:val="000000"/>
          <w:sz w:val="24"/>
          <w:szCs w:val="24"/>
        </w:rPr>
        <w:t>i</w:t>
      </w:r>
      <w:r w:rsidRPr="00B4559C">
        <w:rPr>
          <w:rFonts w:ascii="Times New Roman" w:eastAsia="Times New Roman" w:hAnsi="Times New Roman" w:cs="Times New Roman"/>
          <w:color w:val="000000"/>
          <w:sz w:val="24"/>
          <w:szCs w:val="24"/>
        </w:rPr>
        <w:t>cikli, vieglās un kravas automašīnas, autobusi</w:t>
      </w:r>
      <w:r w:rsidR="009219E6" w:rsidRPr="00B4559C">
        <w:rPr>
          <w:rFonts w:ascii="Times New Roman" w:eastAsia="Times New Roman" w:hAnsi="Times New Roman" w:cs="Times New Roman"/>
          <w:color w:val="000000"/>
          <w:sz w:val="24"/>
          <w:szCs w:val="24"/>
        </w:rPr>
        <w:t xml:space="preserve">, izņemot to piekabes īpašumā </w:t>
      </w:r>
      <w:r w:rsidR="00BB09A9">
        <w:rPr>
          <w:rFonts w:ascii="Times New Roman" w:eastAsia="Times New Roman" w:hAnsi="Times New Roman" w:cs="Times New Roman"/>
          <w:color w:val="000000"/>
          <w:sz w:val="24"/>
          <w:szCs w:val="24"/>
        </w:rPr>
        <w:t xml:space="preserve">vai nomā </w:t>
      </w:r>
      <w:r w:rsidR="009219E6" w:rsidRPr="00B4559C">
        <w:rPr>
          <w:rFonts w:ascii="Times New Roman" w:eastAsia="Times New Roman" w:hAnsi="Times New Roman" w:cs="Times New Roman"/>
          <w:color w:val="000000"/>
          <w:sz w:val="24"/>
          <w:szCs w:val="24"/>
        </w:rPr>
        <w:t>jau esošām transporta vienībām</w:t>
      </w:r>
      <w:r w:rsidRPr="00B4559C">
        <w:rPr>
          <w:rFonts w:ascii="Times New Roman" w:eastAsia="Times New Roman" w:hAnsi="Times New Roman" w:cs="Times New Roman"/>
          <w:color w:val="000000"/>
          <w:sz w:val="24"/>
          <w:szCs w:val="24"/>
        </w:rPr>
        <w:t>),</w:t>
      </w:r>
    </w:p>
    <w:p w14:paraId="4B461823" w14:textId="77777777" w:rsidR="00241D26" w:rsidRPr="00B4559C" w:rsidRDefault="0068157C" w:rsidP="00483EEC">
      <w:pPr>
        <w:numPr>
          <w:ilvl w:val="2"/>
          <w:numId w:val="1"/>
        </w:numPr>
        <w:pBdr>
          <w:top w:val="nil"/>
          <w:left w:val="nil"/>
          <w:bottom w:val="nil"/>
          <w:right w:val="nil"/>
          <w:between w:val="nil"/>
        </w:pBdr>
        <w:tabs>
          <w:tab w:val="left" w:pos="709"/>
          <w:tab w:val="left" w:pos="1560"/>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standarta datorprogrammatūru iegāde (MS Windows OS, Microsoft Office, Tildes Birojs, antivīrusa programmas, grāmatvedības programmas u.tml.),</w:t>
      </w:r>
    </w:p>
    <w:p w14:paraId="5B18CB75" w14:textId="77777777" w:rsidR="00241D26" w:rsidRPr="00B4559C" w:rsidRDefault="0068157C">
      <w:pPr>
        <w:numPr>
          <w:ilvl w:val="2"/>
          <w:numId w:val="1"/>
        </w:numPr>
        <w:pBdr>
          <w:top w:val="nil"/>
          <w:left w:val="nil"/>
          <w:bottom w:val="nil"/>
          <w:right w:val="nil"/>
          <w:between w:val="nil"/>
        </w:pBdr>
        <w:tabs>
          <w:tab w:val="left" w:pos="709"/>
          <w:tab w:val="left" w:pos="1530"/>
          <w:tab w:val="left" w:pos="1560"/>
        </w:tabs>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projekta pieteikuma sagatavošanas un administrēšanas izmaksas,</w:t>
      </w:r>
    </w:p>
    <w:p w14:paraId="6142320D" w14:textId="190A34B3" w:rsidR="00241D26" w:rsidRPr="00B4559C" w:rsidRDefault="0068157C" w:rsidP="00483EEC">
      <w:pPr>
        <w:numPr>
          <w:ilvl w:val="2"/>
          <w:numId w:val="1"/>
        </w:numPr>
        <w:pBdr>
          <w:top w:val="nil"/>
          <w:left w:val="nil"/>
          <w:bottom w:val="nil"/>
          <w:right w:val="nil"/>
          <w:between w:val="nil"/>
        </w:pBdr>
        <w:tabs>
          <w:tab w:val="left" w:pos="709"/>
          <w:tab w:val="left" w:pos="1701"/>
        </w:tabs>
        <w:spacing w:after="0" w:line="240" w:lineRule="auto"/>
        <w:ind w:leftChars="0" w:left="709" w:firstLineChars="0" w:hanging="709"/>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nodokļu (tai skaitā PVN, ja atbalsta pretendents ir reģistrēts ar PVN apliekamo personu reģistrā) un aizņēmumu procentu</w:t>
      </w:r>
      <w:r w:rsidR="009219E6" w:rsidRPr="00B4559C">
        <w:rPr>
          <w:rFonts w:ascii="Times New Roman" w:eastAsia="Times New Roman" w:hAnsi="Times New Roman" w:cs="Times New Roman"/>
          <w:color w:val="000000"/>
          <w:sz w:val="24"/>
          <w:szCs w:val="24"/>
        </w:rPr>
        <w:t xml:space="preserve"> un pamatsummas</w:t>
      </w:r>
      <w:r w:rsidRPr="00B4559C">
        <w:rPr>
          <w:rFonts w:ascii="Times New Roman" w:eastAsia="Times New Roman" w:hAnsi="Times New Roman" w:cs="Times New Roman"/>
          <w:color w:val="000000"/>
          <w:sz w:val="24"/>
          <w:szCs w:val="24"/>
        </w:rPr>
        <w:t xml:space="preserve"> maksājumi,</w:t>
      </w:r>
    </w:p>
    <w:p w14:paraId="2D5CF096" w14:textId="500045FD" w:rsidR="00241D26" w:rsidRPr="005E49A3" w:rsidRDefault="0068157C" w:rsidP="005E49A3">
      <w:pPr>
        <w:numPr>
          <w:ilvl w:val="2"/>
          <w:numId w:val="1"/>
        </w:numPr>
        <w:tabs>
          <w:tab w:val="left" w:pos="0"/>
          <w:tab w:val="left" w:pos="709"/>
        </w:tabs>
        <w:spacing w:after="0" w:line="240" w:lineRule="auto"/>
        <w:ind w:left="0" w:hanging="2"/>
        <w:jc w:val="both"/>
        <w:rPr>
          <w:rFonts w:ascii="Times New Roman" w:hAnsi="Times New Roman" w:cs="Times New Roman"/>
        </w:rPr>
      </w:pPr>
      <w:r w:rsidRPr="00B4559C">
        <w:rPr>
          <w:rFonts w:ascii="Times New Roman" w:eastAsia="Times New Roman" w:hAnsi="Times New Roman" w:cs="Times New Roman"/>
          <w:sz w:val="24"/>
          <w:szCs w:val="24"/>
        </w:rPr>
        <w:t>atbalsts netiek piešķirts izejvielu un/vai materiālu iegādei</w:t>
      </w:r>
      <w:r w:rsidR="005E49A3">
        <w:rPr>
          <w:rFonts w:ascii="Times New Roman" w:eastAsia="Times New Roman" w:hAnsi="Times New Roman" w:cs="Times New Roman"/>
          <w:sz w:val="24"/>
          <w:szCs w:val="24"/>
        </w:rPr>
        <w:t>,</w:t>
      </w:r>
    </w:p>
    <w:p w14:paraId="61867F89" w14:textId="3D071D1F" w:rsidR="00241D26" w:rsidRPr="00B4559C" w:rsidRDefault="0068157C">
      <w:pPr>
        <w:numPr>
          <w:ilvl w:val="2"/>
          <w:numId w:val="1"/>
        </w:numPr>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 izmaksas, kas nav </w:t>
      </w:r>
      <w:r w:rsidR="00941911" w:rsidRPr="00B4559C">
        <w:rPr>
          <w:rFonts w:ascii="Times New Roman" w:eastAsia="Times New Roman" w:hAnsi="Times New Roman" w:cs="Times New Roman"/>
          <w:color w:val="000000"/>
          <w:sz w:val="24"/>
          <w:szCs w:val="24"/>
        </w:rPr>
        <w:t xml:space="preserve">iekļautas apstiprinātajā </w:t>
      </w:r>
      <w:r w:rsidRPr="00B4559C">
        <w:rPr>
          <w:rFonts w:ascii="Times New Roman" w:eastAsia="Times New Roman" w:hAnsi="Times New Roman" w:cs="Times New Roman"/>
          <w:color w:val="000000"/>
          <w:sz w:val="24"/>
          <w:szCs w:val="24"/>
        </w:rPr>
        <w:t xml:space="preserve">projekta pieteikumā. </w:t>
      </w:r>
    </w:p>
    <w:p w14:paraId="7FD78AD3" w14:textId="60025807" w:rsidR="00241D26" w:rsidRPr="00B4559C" w:rsidRDefault="0068157C" w:rsidP="00283C19">
      <w:pPr>
        <w:pBdr>
          <w:top w:val="nil"/>
          <w:left w:val="nil"/>
          <w:bottom w:val="nil"/>
          <w:right w:val="nil"/>
          <w:between w:val="nil"/>
        </w:pBdr>
        <w:tabs>
          <w:tab w:val="left" w:pos="709"/>
          <w:tab w:val="left" w:pos="1701"/>
        </w:tabs>
        <w:spacing w:after="0" w:line="240" w:lineRule="auto"/>
        <w:ind w:left="709" w:hangingChars="295" w:hanging="711"/>
        <w:jc w:val="both"/>
        <w:rPr>
          <w:rFonts w:ascii="Times New Roman" w:eastAsia="Times New Roman" w:hAnsi="Times New Roman" w:cs="Times New Roman"/>
          <w:sz w:val="24"/>
          <w:szCs w:val="24"/>
        </w:rPr>
      </w:pPr>
      <w:r w:rsidRPr="00B4559C">
        <w:rPr>
          <w:rFonts w:ascii="Times New Roman" w:eastAsia="Times New Roman" w:hAnsi="Times New Roman" w:cs="Times New Roman"/>
          <w:b/>
          <w:color w:val="000000"/>
          <w:sz w:val="24"/>
          <w:szCs w:val="24"/>
        </w:rPr>
        <w:t>3.1</w:t>
      </w:r>
      <w:r w:rsidR="00DC5640" w:rsidRPr="00B4559C">
        <w:rPr>
          <w:rFonts w:ascii="Times New Roman" w:eastAsia="Times New Roman" w:hAnsi="Times New Roman" w:cs="Times New Roman"/>
          <w:b/>
          <w:color w:val="000000"/>
          <w:sz w:val="24"/>
          <w:szCs w:val="24"/>
        </w:rPr>
        <w:t>4</w:t>
      </w:r>
      <w:r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b/>
          <w:color w:val="000000"/>
          <w:sz w:val="24"/>
          <w:szCs w:val="24"/>
        </w:rPr>
        <w:t xml:space="preserve">Konkursa rīkotājam ir tiesības samazināt izmaksājamo Finansējumu vai tā daļu, </w:t>
      </w:r>
      <w:r w:rsidR="00BB09A9" w:rsidRPr="00283C19">
        <w:rPr>
          <w:rFonts w:ascii="Times New Roman" w:eastAsia="Times New Roman" w:hAnsi="Times New Roman" w:cs="Times New Roman"/>
          <w:b/>
          <w:bCs/>
          <w:color w:val="000000"/>
          <w:sz w:val="24"/>
          <w:szCs w:val="24"/>
          <w:u w:val="single"/>
        </w:rPr>
        <w:t>saglabājot projekta pieteikumā apstiprināto granta un līdzfinansējuma procentuālo attiecību,</w:t>
      </w:r>
      <w:r w:rsidR="00BB09A9" w:rsidRPr="00B4559C">
        <w:rPr>
          <w:rFonts w:ascii="Times New Roman" w:eastAsia="Times New Roman" w:hAnsi="Times New Roman" w:cs="Times New Roman"/>
          <w:b/>
          <w:color w:val="000000"/>
          <w:sz w:val="24"/>
          <w:szCs w:val="24"/>
        </w:rPr>
        <w:t xml:space="preserve"> </w:t>
      </w:r>
      <w:r w:rsidRPr="00B4559C">
        <w:rPr>
          <w:rFonts w:ascii="Times New Roman" w:eastAsia="Times New Roman" w:hAnsi="Times New Roman" w:cs="Times New Roman"/>
          <w:b/>
          <w:color w:val="000000"/>
          <w:sz w:val="24"/>
          <w:szCs w:val="24"/>
        </w:rPr>
        <w:t>ja:</w:t>
      </w:r>
    </w:p>
    <w:p w14:paraId="0AF5BB9D" w14:textId="727F20BE" w:rsidR="00241D26" w:rsidRPr="00B4559C" w:rsidRDefault="0068157C" w:rsidP="00283C19">
      <w:pPr>
        <w:pBdr>
          <w:top w:val="nil"/>
          <w:left w:val="nil"/>
          <w:bottom w:val="nil"/>
          <w:right w:val="nil"/>
          <w:between w:val="nil"/>
        </w:pBdr>
        <w:tabs>
          <w:tab w:val="left" w:pos="709"/>
          <w:tab w:val="left" w:pos="1701"/>
        </w:tabs>
        <w:spacing w:after="0" w:line="240" w:lineRule="auto"/>
        <w:ind w:left="708"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3.1</w:t>
      </w:r>
      <w:r w:rsidR="00DC5640" w:rsidRPr="00B4559C">
        <w:rPr>
          <w:rFonts w:ascii="Times New Roman" w:eastAsia="Times New Roman" w:hAnsi="Times New Roman" w:cs="Times New Roman"/>
          <w:color w:val="000000"/>
          <w:sz w:val="24"/>
          <w:szCs w:val="24"/>
        </w:rPr>
        <w:t>4</w:t>
      </w:r>
      <w:r w:rsidRPr="00B4559C">
        <w:rPr>
          <w:rFonts w:ascii="Times New Roman" w:eastAsia="Times New Roman" w:hAnsi="Times New Roman" w:cs="Times New Roman"/>
          <w:color w:val="000000"/>
          <w:sz w:val="24"/>
          <w:szCs w:val="24"/>
        </w:rPr>
        <w:t xml:space="preserve">.1. </w:t>
      </w:r>
      <w:r w:rsidR="005E49A3">
        <w:rPr>
          <w:rFonts w:ascii="Times New Roman" w:eastAsia="Times New Roman" w:hAnsi="Times New Roman" w:cs="Times New Roman"/>
          <w:color w:val="000000"/>
          <w:sz w:val="24"/>
          <w:szCs w:val="24"/>
        </w:rPr>
        <w:t>f</w:t>
      </w:r>
      <w:r w:rsidRPr="00B4559C">
        <w:rPr>
          <w:rFonts w:ascii="Times New Roman" w:eastAsia="Times New Roman" w:hAnsi="Times New Roman" w:cs="Times New Roman"/>
          <w:color w:val="000000"/>
          <w:sz w:val="24"/>
          <w:szCs w:val="24"/>
        </w:rPr>
        <w:t xml:space="preserve">inansējuma saņēmēja iesniegtajos </w:t>
      </w:r>
      <w:r w:rsidR="001364FE" w:rsidRPr="00B4559C">
        <w:rPr>
          <w:rFonts w:ascii="Times New Roman" w:eastAsia="Times New Roman" w:hAnsi="Times New Roman" w:cs="Times New Roman"/>
          <w:color w:val="000000"/>
          <w:sz w:val="24"/>
          <w:szCs w:val="24"/>
        </w:rPr>
        <w:t xml:space="preserve"> projekta pieteikuma dokumentos</w:t>
      </w:r>
      <w:r w:rsidR="00283C19">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color w:val="000000"/>
          <w:sz w:val="24"/>
          <w:szCs w:val="24"/>
        </w:rPr>
        <w:t>iekļautās summas nepamatoti pārsniedz tirgus cenas</w:t>
      </w:r>
      <w:r w:rsidR="005E49A3">
        <w:rPr>
          <w:rFonts w:ascii="Times New Roman" w:eastAsia="Times New Roman" w:hAnsi="Times New Roman" w:cs="Times New Roman"/>
          <w:color w:val="000000"/>
          <w:sz w:val="24"/>
          <w:szCs w:val="24"/>
        </w:rPr>
        <w:t>,</w:t>
      </w:r>
    </w:p>
    <w:p w14:paraId="102B2C5D" w14:textId="3F1CD3F5" w:rsidR="00241D26" w:rsidRPr="00B4559C" w:rsidRDefault="0068157C" w:rsidP="00483EEC">
      <w:pPr>
        <w:pBdr>
          <w:top w:val="nil"/>
          <w:left w:val="nil"/>
          <w:bottom w:val="nil"/>
          <w:right w:val="nil"/>
          <w:between w:val="nil"/>
        </w:pBdr>
        <w:tabs>
          <w:tab w:val="left" w:pos="709"/>
          <w:tab w:val="left" w:pos="1276"/>
        </w:tabs>
        <w:spacing w:after="0" w:line="240" w:lineRule="auto"/>
        <w:ind w:left="708"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3.1</w:t>
      </w:r>
      <w:r w:rsidR="00DC5640" w:rsidRPr="00B4559C">
        <w:rPr>
          <w:rFonts w:ascii="Times New Roman" w:eastAsia="Times New Roman" w:hAnsi="Times New Roman" w:cs="Times New Roman"/>
          <w:color w:val="000000"/>
          <w:sz w:val="24"/>
          <w:szCs w:val="24"/>
        </w:rPr>
        <w:t>4</w:t>
      </w:r>
      <w:r w:rsidRPr="00B4559C">
        <w:rPr>
          <w:rFonts w:ascii="Times New Roman" w:eastAsia="Times New Roman" w:hAnsi="Times New Roman" w:cs="Times New Roman"/>
          <w:color w:val="000000"/>
          <w:sz w:val="24"/>
          <w:szCs w:val="24"/>
        </w:rPr>
        <w:t xml:space="preserve">.2. </w:t>
      </w:r>
      <w:r w:rsidR="005E49A3">
        <w:rPr>
          <w:rFonts w:ascii="Times New Roman" w:eastAsia="Times New Roman" w:hAnsi="Times New Roman" w:cs="Times New Roman"/>
          <w:color w:val="000000"/>
          <w:sz w:val="24"/>
          <w:szCs w:val="24"/>
        </w:rPr>
        <w:t>f</w:t>
      </w:r>
      <w:r w:rsidRPr="00B4559C">
        <w:rPr>
          <w:rFonts w:ascii="Times New Roman" w:eastAsia="Times New Roman" w:hAnsi="Times New Roman" w:cs="Times New Roman"/>
          <w:color w:val="000000"/>
          <w:sz w:val="24"/>
          <w:szCs w:val="24"/>
        </w:rPr>
        <w:t xml:space="preserve">inansējuma saņēmējs ir izlietojis mazāku finanšu līdzekļu apjomu, nekā paredzēts </w:t>
      </w:r>
      <w:r w:rsidRPr="00B4559C">
        <w:rPr>
          <w:rFonts w:ascii="Times New Roman" w:eastAsia="Times New Roman" w:hAnsi="Times New Roman" w:cs="Times New Roman"/>
          <w:color w:val="000000"/>
          <w:sz w:val="24"/>
          <w:szCs w:val="24"/>
        </w:rPr>
        <w:tab/>
      </w:r>
      <w:r w:rsidRPr="00B4559C">
        <w:rPr>
          <w:rFonts w:ascii="Times New Roman" w:eastAsia="Times New Roman" w:hAnsi="Times New Roman" w:cs="Times New Roman"/>
          <w:color w:val="000000"/>
          <w:sz w:val="24"/>
          <w:szCs w:val="24"/>
        </w:rPr>
        <w:tab/>
        <w:t>Konkursa pieteikuma tāmē</w:t>
      </w:r>
      <w:r w:rsidR="00A412D7" w:rsidRPr="00B4559C">
        <w:rPr>
          <w:rFonts w:ascii="Times New Roman" w:eastAsia="Times New Roman" w:hAnsi="Times New Roman" w:cs="Times New Roman"/>
          <w:color w:val="000000"/>
          <w:sz w:val="24"/>
          <w:szCs w:val="24"/>
        </w:rPr>
        <w:t>.</w:t>
      </w:r>
      <w:r w:rsidRPr="00B4559C">
        <w:rPr>
          <w:rFonts w:ascii="Times New Roman" w:eastAsia="Times New Roman" w:hAnsi="Times New Roman" w:cs="Times New Roman"/>
          <w:color w:val="000000"/>
          <w:sz w:val="24"/>
          <w:szCs w:val="24"/>
        </w:rPr>
        <w:t xml:space="preserve"> </w:t>
      </w:r>
    </w:p>
    <w:p w14:paraId="4FB40F39" w14:textId="2516634F" w:rsidR="00941911" w:rsidRPr="00B4559C" w:rsidRDefault="0068157C" w:rsidP="00827185">
      <w:pPr>
        <w:pBdr>
          <w:top w:val="nil"/>
          <w:left w:val="nil"/>
          <w:bottom w:val="nil"/>
          <w:right w:val="nil"/>
          <w:between w:val="nil"/>
        </w:pBdr>
        <w:spacing w:after="0" w:line="240" w:lineRule="auto"/>
        <w:ind w:leftChars="0" w:left="709" w:right="1559" w:firstLineChars="0" w:hanging="709"/>
        <w:jc w:val="both"/>
        <w:rPr>
          <w:rFonts w:ascii="Times New Roman" w:eastAsia="Times New Roman" w:hAnsi="Times New Roman" w:cs="Times New Roman"/>
          <w:b/>
          <w:color w:val="000000"/>
          <w:sz w:val="24"/>
          <w:szCs w:val="24"/>
        </w:rPr>
      </w:pPr>
      <w:r w:rsidRPr="00B4559C">
        <w:rPr>
          <w:rFonts w:ascii="Times New Roman" w:eastAsia="Times New Roman" w:hAnsi="Times New Roman" w:cs="Times New Roman"/>
          <w:b/>
          <w:color w:val="000000"/>
          <w:sz w:val="24"/>
          <w:szCs w:val="24"/>
        </w:rPr>
        <w:lastRenderedPageBreak/>
        <w:t>3.1</w:t>
      </w:r>
      <w:r w:rsidR="00DC5640" w:rsidRPr="00B4559C">
        <w:rPr>
          <w:rFonts w:ascii="Times New Roman" w:eastAsia="Times New Roman" w:hAnsi="Times New Roman" w:cs="Times New Roman"/>
          <w:b/>
          <w:color w:val="000000"/>
          <w:sz w:val="24"/>
          <w:szCs w:val="24"/>
        </w:rPr>
        <w:t>5</w:t>
      </w:r>
      <w:r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b/>
          <w:color w:val="000000"/>
          <w:sz w:val="24"/>
          <w:szCs w:val="24"/>
        </w:rPr>
        <w:t>Konkursa rīkotājam ir tiesības neizmaksāt Finansējumu vai tā daļu,</w:t>
      </w:r>
      <w:r w:rsidR="00FB1C44" w:rsidRPr="00FB1C44">
        <w:t xml:space="preserve"> </w:t>
      </w:r>
      <w:r w:rsidR="00C27A8E">
        <w:t xml:space="preserve">  </w:t>
      </w:r>
      <w:r w:rsidR="00FB1C44" w:rsidRPr="00FB1C44">
        <w:rPr>
          <w:rFonts w:ascii="Times New Roman" w:eastAsia="Times New Roman" w:hAnsi="Times New Roman" w:cs="Times New Roman"/>
          <w:b/>
          <w:color w:val="000000"/>
          <w:sz w:val="24"/>
          <w:szCs w:val="24"/>
        </w:rPr>
        <w:t>liekot atgriez arī jau izmaksātos līdzekļus</w:t>
      </w:r>
      <w:r w:rsidR="00FB1C44">
        <w:rPr>
          <w:rFonts w:ascii="Times New Roman" w:eastAsia="Times New Roman" w:hAnsi="Times New Roman" w:cs="Times New Roman"/>
          <w:b/>
          <w:color w:val="000000"/>
          <w:sz w:val="24"/>
          <w:szCs w:val="24"/>
        </w:rPr>
        <w:t>,</w:t>
      </w:r>
      <w:r w:rsidRPr="00B4559C">
        <w:rPr>
          <w:rFonts w:ascii="Times New Roman" w:eastAsia="Times New Roman" w:hAnsi="Times New Roman" w:cs="Times New Roman"/>
          <w:b/>
          <w:color w:val="000000"/>
          <w:sz w:val="24"/>
          <w:szCs w:val="24"/>
        </w:rPr>
        <w:t xml:space="preserve"> ja Finansējuma</w:t>
      </w:r>
      <w:r w:rsidR="00283C19">
        <w:rPr>
          <w:rFonts w:ascii="Times New Roman" w:eastAsia="Times New Roman" w:hAnsi="Times New Roman" w:cs="Times New Roman"/>
          <w:b/>
          <w:color w:val="000000"/>
          <w:sz w:val="24"/>
          <w:szCs w:val="24"/>
        </w:rPr>
        <w:t xml:space="preserve"> </w:t>
      </w:r>
      <w:r w:rsidRPr="00B4559C">
        <w:rPr>
          <w:rFonts w:ascii="Times New Roman" w:eastAsia="Times New Roman" w:hAnsi="Times New Roman" w:cs="Times New Roman"/>
          <w:b/>
          <w:color w:val="000000"/>
          <w:sz w:val="24"/>
          <w:szCs w:val="24"/>
        </w:rPr>
        <w:t>saņēmējs:</w:t>
      </w:r>
    </w:p>
    <w:p w14:paraId="4B8E9393" w14:textId="3DA2647D" w:rsidR="00241D26" w:rsidRPr="00B4559C" w:rsidRDefault="0068157C">
      <w:pPr>
        <w:pBdr>
          <w:top w:val="nil"/>
          <w:left w:val="nil"/>
          <w:bottom w:val="nil"/>
          <w:right w:val="nil"/>
          <w:between w:val="nil"/>
        </w:pBdr>
        <w:tabs>
          <w:tab w:val="left" w:pos="0"/>
          <w:tab w:val="left" w:pos="709"/>
          <w:tab w:val="left" w:pos="1276"/>
        </w:tabs>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3.1</w:t>
      </w:r>
      <w:r w:rsidR="00DC5640" w:rsidRPr="00B4559C">
        <w:rPr>
          <w:rFonts w:ascii="Times New Roman" w:eastAsia="Times New Roman" w:hAnsi="Times New Roman" w:cs="Times New Roman"/>
          <w:color w:val="000000"/>
          <w:sz w:val="24"/>
          <w:szCs w:val="24"/>
        </w:rPr>
        <w:t>5</w:t>
      </w:r>
      <w:r w:rsidRPr="00B4559C">
        <w:rPr>
          <w:rFonts w:ascii="Times New Roman" w:eastAsia="Times New Roman" w:hAnsi="Times New Roman" w:cs="Times New Roman"/>
          <w:color w:val="000000"/>
          <w:sz w:val="24"/>
          <w:szCs w:val="24"/>
        </w:rPr>
        <w:t>.1. jebkādā veidā ir maldinājis Konkursa rīkotāju</w:t>
      </w:r>
      <w:r w:rsidR="005E49A3">
        <w:rPr>
          <w:rFonts w:ascii="Times New Roman" w:eastAsia="Times New Roman" w:hAnsi="Times New Roman" w:cs="Times New Roman"/>
          <w:color w:val="000000"/>
          <w:sz w:val="24"/>
          <w:szCs w:val="24"/>
        </w:rPr>
        <w:t>,</w:t>
      </w:r>
    </w:p>
    <w:p w14:paraId="37C04ADD" w14:textId="084D2195" w:rsidR="00241D26" w:rsidRPr="00B4559C" w:rsidRDefault="0068157C">
      <w:pPr>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3.1</w:t>
      </w:r>
      <w:r w:rsidR="00DC5640" w:rsidRPr="00B4559C">
        <w:rPr>
          <w:rFonts w:ascii="Times New Roman" w:eastAsia="Times New Roman" w:hAnsi="Times New Roman" w:cs="Times New Roman"/>
          <w:color w:val="000000"/>
          <w:sz w:val="24"/>
          <w:szCs w:val="24"/>
        </w:rPr>
        <w:t>5</w:t>
      </w:r>
      <w:r w:rsidRPr="00B4559C">
        <w:rPr>
          <w:rFonts w:ascii="Times New Roman" w:eastAsia="Times New Roman" w:hAnsi="Times New Roman" w:cs="Times New Roman"/>
          <w:color w:val="000000"/>
          <w:sz w:val="24"/>
          <w:szCs w:val="24"/>
        </w:rPr>
        <w:t>.2. nav iesniedzis visu pieprasīto informāciju vai dokumentus</w:t>
      </w:r>
      <w:r w:rsidR="005E49A3">
        <w:rPr>
          <w:rFonts w:ascii="Times New Roman" w:eastAsia="Times New Roman" w:hAnsi="Times New Roman" w:cs="Times New Roman"/>
          <w:color w:val="000000"/>
          <w:sz w:val="24"/>
          <w:szCs w:val="24"/>
        </w:rPr>
        <w:t>,</w:t>
      </w:r>
      <w:r w:rsidRPr="00B4559C">
        <w:rPr>
          <w:rFonts w:ascii="Times New Roman" w:eastAsia="Times New Roman" w:hAnsi="Times New Roman" w:cs="Times New Roman"/>
          <w:color w:val="000000"/>
          <w:sz w:val="24"/>
          <w:szCs w:val="24"/>
        </w:rPr>
        <w:t xml:space="preserve"> </w:t>
      </w:r>
    </w:p>
    <w:p w14:paraId="40EC1D9C" w14:textId="7D8F07DE" w:rsidR="00555026" w:rsidRPr="00B4559C" w:rsidRDefault="0068157C" w:rsidP="00483EEC">
      <w:pPr>
        <w:pBdr>
          <w:top w:val="nil"/>
          <w:left w:val="nil"/>
          <w:bottom w:val="nil"/>
          <w:right w:val="nil"/>
          <w:between w:val="nil"/>
        </w:pBdr>
        <w:tabs>
          <w:tab w:val="left" w:pos="709"/>
          <w:tab w:val="left" w:pos="1276"/>
        </w:tabs>
        <w:spacing w:after="0" w:line="240" w:lineRule="auto"/>
        <w:ind w:leftChars="0" w:left="0" w:firstLineChars="0" w:firstLine="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3.1</w:t>
      </w:r>
      <w:r w:rsidR="00DC5640" w:rsidRPr="00B4559C">
        <w:rPr>
          <w:rFonts w:ascii="Times New Roman" w:eastAsia="Times New Roman" w:hAnsi="Times New Roman" w:cs="Times New Roman"/>
          <w:color w:val="000000"/>
          <w:sz w:val="24"/>
          <w:szCs w:val="24"/>
        </w:rPr>
        <w:t>5</w:t>
      </w:r>
      <w:r w:rsidRPr="00B4559C">
        <w:rPr>
          <w:rFonts w:ascii="Times New Roman" w:eastAsia="Times New Roman" w:hAnsi="Times New Roman" w:cs="Times New Roman"/>
          <w:color w:val="000000"/>
          <w:sz w:val="24"/>
          <w:szCs w:val="24"/>
        </w:rPr>
        <w:t>.3. neievēro noslēgtā līguma par Finansējuma piešķiršanu nosacījumus.</w:t>
      </w:r>
    </w:p>
    <w:p w14:paraId="732DD23F" w14:textId="77777777" w:rsidR="00B4559C" w:rsidRPr="00B4559C" w:rsidRDefault="00B4559C" w:rsidP="00483EEC">
      <w:pPr>
        <w:pBdr>
          <w:top w:val="nil"/>
          <w:left w:val="nil"/>
          <w:bottom w:val="nil"/>
          <w:right w:val="nil"/>
          <w:between w:val="nil"/>
        </w:pBdr>
        <w:tabs>
          <w:tab w:val="left" w:pos="709"/>
          <w:tab w:val="left" w:pos="1276"/>
        </w:tabs>
        <w:spacing w:after="0" w:line="240" w:lineRule="auto"/>
        <w:ind w:leftChars="0" w:left="0" w:firstLineChars="0" w:firstLine="0"/>
        <w:jc w:val="both"/>
        <w:rPr>
          <w:rFonts w:ascii="Times New Roman" w:eastAsia="Times New Roman" w:hAnsi="Times New Roman" w:cs="Times New Roman"/>
          <w:sz w:val="24"/>
          <w:szCs w:val="24"/>
        </w:rPr>
      </w:pPr>
    </w:p>
    <w:p w14:paraId="0BE80BE9" w14:textId="77777777" w:rsidR="00241D26" w:rsidRPr="00B4559C" w:rsidRDefault="0068157C">
      <w:pPr>
        <w:numPr>
          <w:ilvl w:val="0"/>
          <w:numId w:val="1"/>
        </w:numPr>
        <w:pBdr>
          <w:top w:val="nil"/>
          <w:left w:val="nil"/>
          <w:bottom w:val="nil"/>
          <w:right w:val="nil"/>
          <w:between w:val="nil"/>
        </w:pBdr>
        <w:tabs>
          <w:tab w:val="left" w:pos="284"/>
          <w:tab w:val="left" w:pos="1276"/>
        </w:tabs>
        <w:spacing w:after="0" w:line="240" w:lineRule="auto"/>
        <w:ind w:left="0" w:hanging="2"/>
        <w:jc w:val="center"/>
        <w:rPr>
          <w:rFonts w:ascii="Times New Roman" w:eastAsia="Times New Roman" w:hAnsi="Times New Roman" w:cs="Times New Roman"/>
          <w:color w:val="000000"/>
          <w:sz w:val="24"/>
          <w:szCs w:val="24"/>
        </w:rPr>
      </w:pPr>
      <w:r w:rsidRPr="00B4559C">
        <w:rPr>
          <w:rFonts w:ascii="Times New Roman" w:eastAsia="Times New Roman" w:hAnsi="Times New Roman" w:cs="Times New Roman"/>
          <w:b/>
          <w:color w:val="000000"/>
          <w:sz w:val="24"/>
          <w:szCs w:val="24"/>
        </w:rPr>
        <w:t>PROJEKTA PIETEIKUMA IESNIEGŠANAS KĀRTĪBA</w:t>
      </w:r>
    </w:p>
    <w:p w14:paraId="601DAD3A" w14:textId="77777777" w:rsidR="00241D26" w:rsidRPr="00B4559C" w:rsidRDefault="00241D26">
      <w:pPr>
        <w:pBdr>
          <w:top w:val="nil"/>
          <w:left w:val="nil"/>
          <w:bottom w:val="nil"/>
          <w:right w:val="nil"/>
          <w:between w:val="nil"/>
        </w:pBdr>
        <w:tabs>
          <w:tab w:val="left" w:pos="284"/>
          <w:tab w:val="left" w:pos="1276"/>
        </w:tabs>
        <w:spacing w:after="0" w:line="240" w:lineRule="auto"/>
        <w:ind w:left="0" w:hanging="2"/>
        <w:rPr>
          <w:rFonts w:ascii="Times New Roman" w:eastAsia="Times New Roman" w:hAnsi="Times New Roman" w:cs="Times New Roman"/>
          <w:color w:val="000000"/>
          <w:sz w:val="24"/>
          <w:szCs w:val="24"/>
        </w:rPr>
      </w:pPr>
    </w:p>
    <w:p w14:paraId="6D8B8420" w14:textId="54F50C98" w:rsidR="00241D26" w:rsidRPr="00B4559C" w:rsidRDefault="0068157C" w:rsidP="00483EEC">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Projektu konkursa nolikums un pieteikuma veidlapas ir pieejamas Rēzeknes novada pašvaldības mājas lapā </w:t>
      </w:r>
      <w:hyperlink r:id="rId14">
        <w:r w:rsidRPr="00B4559C">
          <w:rPr>
            <w:rFonts w:ascii="Times New Roman" w:eastAsia="Times New Roman" w:hAnsi="Times New Roman" w:cs="Times New Roman"/>
            <w:color w:val="000000"/>
            <w:sz w:val="24"/>
            <w:szCs w:val="24"/>
            <w:u w:val="single"/>
          </w:rPr>
          <w:t>www.rezeknesnovads.lv</w:t>
        </w:r>
      </w:hyperlink>
      <w:r w:rsidRPr="00B4559C">
        <w:rPr>
          <w:rFonts w:ascii="Times New Roman" w:eastAsia="Times New Roman" w:hAnsi="Times New Roman" w:cs="Times New Roman"/>
          <w:color w:val="000000"/>
          <w:sz w:val="24"/>
          <w:szCs w:val="24"/>
        </w:rPr>
        <w:t>.</w:t>
      </w:r>
    </w:p>
    <w:p w14:paraId="1C58BBB5" w14:textId="4F794FDE" w:rsidR="00241D26" w:rsidRPr="00B4559C" w:rsidRDefault="0068157C" w:rsidP="00483EEC">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Projekta pieteikums sastāv no aizpildītas projekta pieteikuma veidlapas (Nolikuma </w:t>
      </w:r>
      <w:r w:rsidR="00DF4DA1">
        <w:rPr>
          <w:rFonts w:ascii="Times New Roman" w:eastAsia="Times New Roman" w:hAnsi="Times New Roman" w:cs="Times New Roman"/>
          <w:color w:val="000000"/>
          <w:sz w:val="24"/>
          <w:szCs w:val="24"/>
        </w:rPr>
        <w:t>3</w:t>
      </w:r>
      <w:r w:rsidRPr="00B4559C">
        <w:rPr>
          <w:rFonts w:ascii="Times New Roman" w:eastAsia="Times New Roman" w:hAnsi="Times New Roman" w:cs="Times New Roman"/>
          <w:color w:val="000000"/>
          <w:sz w:val="24"/>
          <w:szCs w:val="24"/>
        </w:rPr>
        <w:t xml:space="preserve">.pielikums, naudas plūsma </w:t>
      </w:r>
      <w:proofErr w:type="spellStart"/>
      <w:r w:rsidRPr="00B4559C">
        <w:rPr>
          <w:rFonts w:ascii="Times New Roman" w:eastAsia="Times New Roman" w:hAnsi="Times New Roman" w:cs="Times New Roman"/>
          <w:color w:val="000000"/>
          <w:sz w:val="24"/>
          <w:szCs w:val="24"/>
        </w:rPr>
        <w:t>excel</w:t>
      </w:r>
      <w:proofErr w:type="spellEnd"/>
      <w:r w:rsidRPr="00B4559C">
        <w:rPr>
          <w:rFonts w:ascii="Times New Roman" w:eastAsia="Times New Roman" w:hAnsi="Times New Roman" w:cs="Times New Roman"/>
          <w:color w:val="000000"/>
          <w:sz w:val="24"/>
          <w:szCs w:val="24"/>
        </w:rPr>
        <w:t xml:space="preserve"> formātā </w:t>
      </w:r>
      <w:r w:rsidR="00DF4DA1">
        <w:rPr>
          <w:rFonts w:ascii="Times New Roman" w:eastAsia="Times New Roman" w:hAnsi="Times New Roman" w:cs="Times New Roman"/>
          <w:color w:val="000000"/>
          <w:sz w:val="24"/>
          <w:szCs w:val="24"/>
        </w:rPr>
        <w:t>3</w:t>
      </w:r>
      <w:r w:rsidRPr="00B4559C">
        <w:rPr>
          <w:rFonts w:ascii="Times New Roman" w:eastAsia="Times New Roman" w:hAnsi="Times New Roman" w:cs="Times New Roman"/>
          <w:color w:val="000000"/>
          <w:sz w:val="24"/>
          <w:szCs w:val="24"/>
        </w:rPr>
        <w:t>.1.</w:t>
      </w:r>
      <w:r w:rsidR="00083813">
        <w:rPr>
          <w:rFonts w:ascii="Times New Roman" w:eastAsia="Times New Roman" w:hAnsi="Times New Roman" w:cs="Times New Roman"/>
          <w:color w:val="000000"/>
          <w:sz w:val="24"/>
          <w:szCs w:val="24"/>
        </w:rPr>
        <w:t xml:space="preserve"> un 3.2. </w:t>
      </w:r>
      <w:r w:rsidRPr="00B4559C">
        <w:rPr>
          <w:rFonts w:ascii="Times New Roman" w:eastAsia="Times New Roman" w:hAnsi="Times New Roman" w:cs="Times New Roman"/>
          <w:color w:val="000000"/>
          <w:sz w:val="24"/>
          <w:szCs w:val="24"/>
        </w:rPr>
        <w:t xml:space="preserve">pielikums) un pavaddokumentiem. </w:t>
      </w:r>
    </w:p>
    <w:p w14:paraId="1325E0CE" w14:textId="77777777" w:rsidR="00241D26" w:rsidRPr="005E49A3"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b/>
          <w:bCs/>
        </w:rPr>
      </w:pPr>
      <w:r w:rsidRPr="005E49A3">
        <w:rPr>
          <w:rFonts w:ascii="Times New Roman" w:eastAsia="Times New Roman" w:hAnsi="Times New Roman" w:cs="Times New Roman"/>
          <w:b/>
          <w:bCs/>
          <w:color w:val="000000"/>
          <w:sz w:val="24"/>
          <w:szCs w:val="24"/>
        </w:rPr>
        <w:t>Projekta pieteikuma pavaddokumenti:</w:t>
      </w:r>
    </w:p>
    <w:p w14:paraId="2F2DEE58" w14:textId="77777777" w:rsidR="00241D26" w:rsidRPr="00B4559C" w:rsidRDefault="0068157C">
      <w:pPr>
        <w:numPr>
          <w:ilvl w:val="2"/>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atbalsta pretendenta atbildīgās personas biogrāfijas apraksts (CV),</w:t>
      </w:r>
    </w:p>
    <w:p w14:paraId="101D5F98" w14:textId="1097D3DA" w:rsidR="00241D26" w:rsidRPr="00B4559C" w:rsidRDefault="0068157C" w:rsidP="00483EEC">
      <w:pPr>
        <w:numPr>
          <w:ilvl w:val="2"/>
          <w:numId w:val="1"/>
        </w:numPr>
        <w:pBdr>
          <w:top w:val="nil"/>
          <w:left w:val="nil"/>
          <w:bottom w:val="nil"/>
          <w:right w:val="nil"/>
          <w:between w:val="nil"/>
        </w:pBdr>
        <w:tabs>
          <w:tab w:val="left" w:pos="709"/>
        </w:tabs>
        <w:spacing w:after="0" w:line="240" w:lineRule="auto"/>
        <w:ind w:hangingChars="296" w:hanging="710"/>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 xml:space="preserve">atbalsta pretendenta gada pārskats par </w:t>
      </w:r>
      <w:r w:rsidR="001364FE" w:rsidRPr="00B4559C">
        <w:rPr>
          <w:rFonts w:ascii="Times New Roman" w:eastAsia="Times New Roman" w:hAnsi="Times New Roman" w:cs="Times New Roman"/>
          <w:color w:val="000000"/>
          <w:sz w:val="24"/>
          <w:szCs w:val="24"/>
        </w:rPr>
        <w:t>2020.</w:t>
      </w:r>
      <w:r w:rsidRPr="00B4559C">
        <w:rPr>
          <w:rFonts w:ascii="Times New Roman" w:eastAsia="Times New Roman" w:hAnsi="Times New Roman" w:cs="Times New Roman"/>
          <w:color w:val="000000"/>
          <w:sz w:val="24"/>
          <w:szCs w:val="24"/>
        </w:rPr>
        <w:t xml:space="preserve"> gadu vai gada ienākumu deklarācija un tās pielikums „Ieņēmumi no saimnieciskās darbības” par </w:t>
      </w:r>
      <w:r w:rsidR="001364FE" w:rsidRPr="00B4559C">
        <w:rPr>
          <w:rFonts w:ascii="Times New Roman" w:eastAsia="Times New Roman" w:hAnsi="Times New Roman" w:cs="Times New Roman"/>
          <w:color w:val="000000"/>
          <w:sz w:val="24"/>
          <w:szCs w:val="24"/>
        </w:rPr>
        <w:t>2020. gadu</w:t>
      </w:r>
      <w:r w:rsidRPr="00B4559C">
        <w:rPr>
          <w:rFonts w:ascii="Times New Roman" w:eastAsia="Times New Roman" w:hAnsi="Times New Roman" w:cs="Times New Roman"/>
          <w:color w:val="000000"/>
          <w:sz w:val="24"/>
          <w:szCs w:val="24"/>
        </w:rPr>
        <w:t xml:space="preserve"> vai operatīvās darbības finanšu rādītāji par pēdējiem sešiem mēnešiem,</w:t>
      </w:r>
    </w:p>
    <w:p w14:paraId="51E8F17B" w14:textId="77777777" w:rsidR="00241D26" w:rsidRPr="00B4559C" w:rsidRDefault="0068157C" w:rsidP="00483EEC">
      <w:pPr>
        <w:numPr>
          <w:ilvl w:val="2"/>
          <w:numId w:val="1"/>
        </w:numPr>
        <w:spacing w:after="0" w:line="240" w:lineRule="auto"/>
        <w:ind w:hangingChars="296" w:hanging="710"/>
        <w:jc w:val="both"/>
        <w:rPr>
          <w:rFonts w:ascii="Times New Roman" w:hAnsi="Times New Roman" w:cs="Times New Roman"/>
        </w:rPr>
      </w:pPr>
      <w:r w:rsidRPr="00B4559C">
        <w:rPr>
          <w:rFonts w:ascii="Times New Roman" w:eastAsia="Times New Roman" w:hAnsi="Times New Roman" w:cs="Times New Roman"/>
          <w:sz w:val="24"/>
          <w:szCs w:val="24"/>
        </w:rPr>
        <w:t xml:space="preserve">piedāvājumu kopijas vai izdrukas no interneta par plānotajām iegādēm pēc tirgus izpētes, kas sevī iekļauj vismaz 2 tirgotāju cenu izpēti, </w:t>
      </w:r>
    </w:p>
    <w:p w14:paraId="7084DC6A" w14:textId="75AF95EE" w:rsidR="00241D26" w:rsidRPr="00B4559C" w:rsidRDefault="0068157C" w:rsidP="00483EEC">
      <w:pPr>
        <w:numPr>
          <w:ilvl w:val="2"/>
          <w:numId w:val="1"/>
        </w:numPr>
        <w:spacing w:after="0" w:line="240" w:lineRule="auto"/>
        <w:ind w:hangingChars="296" w:hanging="710"/>
        <w:jc w:val="both"/>
        <w:rPr>
          <w:rFonts w:ascii="Times New Roman" w:hAnsi="Times New Roman" w:cs="Times New Roman"/>
        </w:rPr>
      </w:pPr>
      <w:r w:rsidRPr="00B4559C">
        <w:rPr>
          <w:rFonts w:ascii="Times New Roman" w:eastAsia="Times New Roman" w:hAnsi="Times New Roman" w:cs="Times New Roman"/>
          <w:color w:val="000000"/>
          <w:sz w:val="24"/>
          <w:szCs w:val="24"/>
        </w:rPr>
        <w:t>būvmateriālu iegādes tāme, ja projektā paredzēts veikt ražošanas/pakalpojumu sniegšanas telpu</w:t>
      </w:r>
      <w:r w:rsidR="001364FE" w:rsidRPr="00B4559C">
        <w:rPr>
          <w:rFonts w:ascii="Times New Roman" w:eastAsia="Times New Roman" w:hAnsi="Times New Roman" w:cs="Times New Roman"/>
          <w:color w:val="000000"/>
          <w:sz w:val="24"/>
          <w:szCs w:val="24"/>
        </w:rPr>
        <w:t>/vietas</w:t>
      </w:r>
      <w:r w:rsidRPr="00B4559C">
        <w:rPr>
          <w:rFonts w:ascii="Times New Roman" w:eastAsia="Times New Roman" w:hAnsi="Times New Roman" w:cs="Times New Roman"/>
          <w:color w:val="000000"/>
          <w:sz w:val="24"/>
          <w:szCs w:val="24"/>
        </w:rPr>
        <w:t xml:space="preserve"> </w:t>
      </w:r>
      <w:r w:rsidR="00FA4E5A" w:rsidRPr="00B4559C">
        <w:rPr>
          <w:rFonts w:ascii="Times New Roman" w:eastAsia="Times New Roman" w:hAnsi="Times New Roman" w:cs="Times New Roman"/>
          <w:color w:val="000000"/>
          <w:sz w:val="24"/>
          <w:szCs w:val="24"/>
        </w:rPr>
        <w:t xml:space="preserve">izveidi vai </w:t>
      </w:r>
      <w:r w:rsidRPr="00B4559C">
        <w:rPr>
          <w:rFonts w:ascii="Times New Roman" w:eastAsia="Times New Roman" w:hAnsi="Times New Roman" w:cs="Times New Roman"/>
          <w:color w:val="000000"/>
          <w:sz w:val="24"/>
          <w:szCs w:val="24"/>
        </w:rPr>
        <w:t>remontu</w:t>
      </w:r>
      <w:r w:rsidR="003C6F59" w:rsidRPr="00B4559C">
        <w:rPr>
          <w:rFonts w:ascii="Times New Roman" w:eastAsia="Times New Roman" w:hAnsi="Times New Roman" w:cs="Times New Roman"/>
          <w:color w:val="000000"/>
          <w:sz w:val="24"/>
          <w:szCs w:val="24"/>
        </w:rPr>
        <w:t xml:space="preserve"> (2.pielikums)</w:t>
      </w:r>
      <w:r w:rsidRPr="00B4559C">
        <w:rPr>
          <w:rFonts w:ascii="Times New Roman" w:eastAsia="Times New Roman" w:hAnsi="Times New Roman" w:cs="Times New Roman"/>
          <w:color w:val="000000"/>
          <w:sz w:val="24"/>
          <w:szCs w:val="24"/>
        </w:rPr>
        <w:t>,</w:t>
      </w:r>
      <w:r w:rsidR="00FA4E5A"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color w:val="000000"/>
          <w:sz w:val="24"/>
          <w:szCs w:val="24"/>
        </w:rPr>
        <w:t xml:space="preserve"> </w:t>
      </w:r>
    </w:p>
    <w:p w14:paraId="3408BB74" w14:textId="40A52B08" w:rsidR="00241D26" w:rsidRPr="00B4559C" w:rsidRDefault="0068157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B4559C">
        <w:rPr>
          <w:rFonts w:ascii="Times New Roman" w:eastAsia="Times New Roman" w:hAnsi="Times New Roman" w:cs="Times New Roman"/>
          <w:color w:val="000000"/>
          <w:sz w:val="24"/>
          <w:szCs w:val="24"/>
        </w:rPr>
        <w:t>komercsabiedrība/nevalstiska organizācija iesniedz statūtu kopiju</w:t>
      </w:r>
      <w:r w:rsidR="005E49A3">
        <w:rPr>
          <w:rFonts w:ascii="Times New Roman" w:eastAsia="Times New Roman" w:hAnsi="Times New Roman" w:cs="Times New Roman"/>
          <w:color w:val="000000"/>
          <w:sz w:val="24"/>
          <w:szCs w:val="24"/>
        </w:rPr>
        <w:t>,</w:t>
      </w:r>
    </w:p>
    <w:p w14:paraId="0D47D148" w14:textId="23604C02" w:rsidR="00C61485" w:rsidRPr="00C6052A" w:rsidRDefault="0068157C" w:rsidP="009B0536">
      <w:pPr>
        <w:numPr>
          <w:ilvl w:val="2"/>
          <w:numId w:val="1"/>
        </w:numPr>
        <w:pBdr>
          <w:top w:val="nil"/>
          <w:left w:val="nil"/>
          <w:bottom w:val="nil"/>
          <w:right w:val="nil"/>
          <w:between w:val="nil"/>
        </w:pBdr>
        <w:spacing w:after="0" w:line="240" w:lineRule="auto"/>
        <w:ind w:hangingChars="296" w:hanging="710"/>
        <w:jc w:val="both"/>
        <w:rPr>
          <w:rFonts w:ascii="Times New Roman" w:eastAsia="Times New Roman" w:hAnsi="Times New Roman" w:cs="Times New Roman"/>
          <w:sz w:val="24"/>
          <w:szCs w:val="24"/>
        </w:rPr>
      </w:pPr>
      <w:r w:rsidRPr="00B4559C">
        <w:rPr>
          <w:rFonts w:ascii="Times New Roman" w:eastAsia="Times New Roman" w:hAnsi="Times New Roman" w:cs="Times New Roman"/>
          <w:color w:val="000000"/>
          <w:sz w:val="24"/>
          <w:szCs w:val="24"/>
        </w:rPr>
        <w:t>dokumentus, kas apliecina īpašuma vai nomas tiesības</w:t>
      </w:r>
      <w:r w:rsidR="009B0536">
        <w:rPr>
          <w:rFonts w:ascii="Times New Roman" w:eastAsia="Times New Roman" w:hAnsi="Times New Roman" w:cs="Times New Roman"/>
          <w:color w:val="000000"/>
          <w:sz w:val="24"/>
          <w:szCs w:val="24"/>
        </w:rPr>
        <w:t xml:space="preserve"> </w:t>
      </w:r>
      <w:r w:rsidR="009B0536" w:rsidRPr="00C6052A">
        <w:rPr>
          <w:rFonts w:ascii="Times New Roman" w:eastAsia="Times New Roman" w:hAnsi="Times New Roman" w:cs="Times New Roman"/>
          <w:sz w:val="24"/>
          <w:szCs w:val="24"/>
        </w:rPr>
        <w:t>nekustamajam īpašumam, kurā tiks realizēts projekts</w:t>
      </w:r>
      <w:r w:rsidR="005E49A3" w:rsidRPr="00C6052A">
        <w:rPr>
          <w:rFonts w:ascii="Times New Roman" w:eastAsia="Times New Roman" w:hAnsi="Times New Roman" w:cs="Times New Roman"/>
          <w:sz w:val="24"/>
          <w:szCs w:val="24"/>
        </w:rPr>
        <w:t>,</w:t>
      </w:r>
    </w:p>
    <w:p w14:paraId="4E0C2F2D" w14:textId="2CB30161" w:rsidR="00241D26" w:rsidRPr="00B4559C" w:rsidRDefault="005E49A3" w:rsidP="00B4559C">
      <w:pPr>
        <w:numPr>
          <w:ilvl w:val="2"/>
          <w:numId w:val="1"/>
        </w:numPr>
        <w:pBdr>
          <w:top w:val="nil"/>
          <w:left w:val="nil"/>
          <w:bottom w:val="nil"/>
          <w:right w:val="nil"/>
          <w:between w:val="nil"/>
        </w:pBdr>
        <w:spacing w:after="0" w:line="240" w:lineRule="auto"/>
        <w:ind w:hangingChars="296" w:hanging="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sidR="00704FA6" w:rsidRPr="00B4559C">
        <w:rPr>
          <w:rFonts w:ascii="Times New Roman" w:eastAsia="Times New Roman" w:hAnsi="Times New Roman" w:cs="Times New Roman"/>
          <w:color w:val="000000"/>
          <w:sz w:val="24"/>
          <w:szCs w:val="24"/>
        </w:rPr>
        <w:t>a tiek paredzēta citu pakalpojumu un produktu piedāvājumu attīstība, jāiesniedz sadarbības protokols/līgums</w:t>
      </w:r>
      <w:r>
        <w:rPr>
          <w:rFonts w:ascii="Times New Roman" w:eastAsia="Times New Roman" w:hAnsi="Times New Roman" w:cs="Times New Roman"/>
          <w:color w:val="000000"/>
          <w:sz w:val="24"/>
          <w:szCs w:val="24"/>
        </w:rPr>
        <w:t>,</w:t>
      </w:r>
    </w:p>
    <w:p w14:paraId="447AA99D" w14:textId="77777777" w:rsidR="00241D26" w:rsidRPr="00B4559C" w:rsidRDefault="0068157C" w:rsidP="00483EEC">
      <w:pPr>
        <w:numPr>
          <w:ilvl w:val="2"/>
          <w:numId w:val="1"/>
        </w:numPr>
        <w:pBdr>
          <w:top w:val="nil"/>
          <w:left w:val="nil"/>
          <w:bottom w:val="nil"/>
          <w:right w:val="nil"/>
          <w:between w:val="nil"/>
        </w:pBdr>
        <w:spacing w:after="0" w:line="240" w:lineRule="auto"/>
        <w:ind w:hangingChars="296" w:hanging="710"/>
        <w:jc w:val="both"/>
        <w:rPr>
          <w:rFonts w:ascii="Times New Roman" w:eastAsia="Times New Roman" w:hAnsi="Times New Roman" w:cs="Times New Roman"/>
          <w:color w:val="000000"/>
          <w:sz w:val="24"/>
          <w:szCs w:val="24"/>
        </w:rPr>
      </w:pPr>
      <w:bookmarkStart w:id="2" w:name="_heading=h.1fob9te" w:colFirst="0" w:colLast="0"/>
      <w:bookmarkEnd w:id="2"/>
      <w:r w:rsidRPr="00B4559C">
        <w:rPr>
          <w:rFonts w:ascii="Times New Roman" w:eastAsia="Times New Roman" w:hAnsi="Times New Roman" w:cs="Times New Roman"/>
          <w:sz w:val="24"/>
          <w:szCs w:val="24"/>
        </w:rPr>
        <w:t xml:space="preserve">projekta pieteikumā norāda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atbalsta uzskaites sistēmā sagatavotās veidlapas identifikācijas numuru vai iesniedz tās izdruku (.</w:t>
      </w:r>
      <w:proofErr w:type="spellStart"/>
      <w:r w:rsidRPr="00B4559C">
        <w:rPr>
          <w:rFonts w:ascii="Times New Roman" w:eastAsia="Times New Roman" w:hAnsi="Times New Roman" w:cs="Times New Roman"/>
          <w:sz w:val="24"/>
          <w:szCs w:val="24"/>
        </w:rPr>
        <w:t>pdf</w:t>
      </w:r>
      <w:proofErr w:type="spellEnd"/>
      <w:r w:rsidRPr="00B4559C">
        <w:rPr>
          <w:rFonts w:ascii="Times New Roman" w:eastAsia="Times New Roman" w:hAnsi="Times New Roman" w:cs="Times New Roman"/>
          <w:sz w:val="24"/>
          <w:szCs w:val="24"/>
        </w:rPr>
        <w:t xml:space="preserve"> formātā), kā noteikts Ministru kabineta 2018.gada 21.novembra noteikumu Nr.715 “Noteikumi par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atbalsta uzskaites un piešķiršanas kārtību un </w:t>
      </w:r>
      <w:proofErr w:type="spellStart"/>
      <w:r w:rsidRPr="00B4559C">
        <w:rPr>
          <w:rFonts w:ascii="Times New Roman" w:eastAsia="Times New Roman" w:hAnsi="Times New Roman" w:cs="Times New Roman"/>
          <w:i/>
          <w:iCs/>
          <w:sz w:val="24"/>
          <w:szCs w:val="24"/>
        </w:rPr>
        <w:t>de</w:t>
      </w:r>
      <w:proofErr w:type="spellEnd"/>
      <w:r w:rsidRPr="00B4559C">
        <w:rPr>
          <w:rFonts w:ascii="Times New Roman" w:eastAsia="Times New Roman" w:hAnsi="Times New Roman" w:cs="Times New Roman"/>
          <w:i/>
          <w:iCs/>
          <w:sz w:val="24"/>
          <w:szCs w:val="24"/>
        </w:rPr>
        <w:t xml:space="preserve"> </w:t>
      </w:r>
      <w:proofErr w:type="spellStart"/>
      <w:r w:rsidRPr="00B4559C">
        <w:rPr>
          <w:rFonts w:ascii="Times New Roman" w:eastAsia="Times New Roman" w:hAnsi="Times New Roman" w:cs="Times New Roman"/>
          <w:i/>
          <w:iCs/>
          <w:sz w:val="24"/>
          <w:szCs w:val="24"/>
        </w:rPr>
        <w:t>minimis</w:t>
      </w:r>
      <w:proofErr w:type="spellEnd"/>
      <w:r w:rsidRPr="00B4559C">
        <w:rPr>
          <w:rFonts w:ascii="Times New Roman" w:eastAsia="Times New Roman" w:hAnsi="Times New Roman" w:cs="Times New Roman"/>
          <w:sz w:val="24"/>
          <w:szCs w:val="24"/>
        </w:rPr>
        <w:t xml:space="preserve"> atbalsta uzskaites veidlapu paraugiem” 21.punktā.</w:t>
      </w:r>
    </w:p>
    <w:p w14:paraId="30C9C4D4" w14:textId="77777777"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Projekta pieteikumu paraksta atbalsta pretendenta atbildīgā (</w:t>
      </w:r>
      <w:proofErr w:type="spellStart"/>
      <w:r w:rsidRPr="00B4559C">
        <w:rPr>
          <w:rFonts w:ascii="Times New Roman" w:eastAsia="Times New Roman" w:hAnsi="Times New Roman" w:cs="Times New Roman"/>
          <w:color w:val="000000"/>
          <w:sz w:val="24"/>
          <w:szCs w:val="24"/>
        </w:rPr>
        <w:t>paraksttiesīgā</w:t>
      </w:r>
      <w:proofErr w:type="spellEnd"/>
      <w:r w:rsidRPr="00B4559C">
        <w:rPr>
          <w:rFonts w:ascii="Times New Roman" w:eastAsia="Times New Roman" w:hAnsi="Times New Roman" w:cs="Times New Roman"/>
          <w:color w:val="000000"/>
          <w:sz w:val="24"/>
          <w:szCs w:val="24"/>
        </w:rPr>
        <w:t>) persona.</w:t>
      </w:r>
    </w:p>
    <w:p w14:paraId="4790B5DB" w14:textId="4D8B1804" w:rsidR="00241D26" w:rsidRPr="009B0536" w:rsidRDefault="0068157C" w:rsidP="00483EEC">
      <w:pPr>
        <w:numPr>
          <w:ilvl w:val="1"/>
          <w:numId w:val="1"/>
        </w:numPr>
        <w:pBdr>
          <w:top w:val="nil"/>
          <w:left w:val="nil"/>
          <w:bottom w:val="nil"/>
          <w:right w:val="nil"/>
          <w:between w:val="nil"/>
        </w:pBdr>
        <w:spacing w:after="0" w:line="240" w:lineRule="auto"/>
        <w:ind w:leftChars="1" w:left="710" w:hangingChars="295" w:hanging="708"/>
        <w:jc w:val="both"/>
        <w:rPr>
          <w:rFonts w:ascii="Times New Roman" w:eastAsia="Times New Roman" w:hAnsi="Times New Roman" w:cs="Times New Roman"/>
          <w:sz w:val="24"/>
          <w:szCs w:val="24"/>
        </w:rPr>
      </w:pPr>
      <w:r w:rsidRPr="00B4559C">
        <w:rPr>
          <w:rFonts w:ascii="Times New Roman" w:eastAsia="Times New Roman" w:hAnsi="Times New Roman" w:cs="Times New Roman"/>
          <w:color w:val="000000"/>
          <w:sz w:val="24"/>
          <w:szCs w:val="24"/>
        </w:rPr>
        <w:t xml:space="preserve">Aizpildītu projekta pieteikuma veidlapu kopā ar pavaddokumentiem 2 (divos) eksemplāros </w:t>
      </w:r>
      <w:r w:rsidRPr="00B4559C">
        <w:rPr>
          <w:rFonts w:ascii="Times New Roman" w:eastAsia="Times New Roman" w:hAnsi="Times New Roman" w:cs="Times New Roman"/>
          <w:sz w:val="24"/>
          <w:szCs w:val="24"/>
        </w:rPr>
        <w:t>(</w:t>
      </w:r>
      <w:r w:rsidRPr="00B4559C">
        <w:rPr>
          <w:rFonts w:ascii="Times New Roman" w:eastAsia="Times New Roman" w:hAnsi="Times New Roman" w:cs="Times New Roman"/>
          <w:color w:val="000000"/>
          <w:sz w:val="24"/>
          <w:szCs w:val="24"/>
        </w:rPr>
        <w:t xml:space="preserve">1 (viens) oriģināls un 1(viena) kopija) pretendents, atbilstoši projektu konkursa izsludināšanas paziņojumā norādītajiem datumiem, iesniedz personīgi </w:t>
      </w:r>
      <w:r w:rsidRPr="00B4559C">
        <w:rPr>
          <w:rFonts w:ascii="Times New Roman" w:eastAsia="Times New Roman" w:hAnsi="Times New Roman" w:cs="Times New Roman"/>
          <w:sz w:val="24"/>
          <w:szCs w:val="24"/>
        </w:rPr>
        <w:t>Rēzeknes novada pašvaldībā, Atbrīvošanas alejā 95A (pēc iepriekšēja datuma un laika saskaņošanas ar 4.7. punktā minētajām projekta kontaktpersonām) vai elektroniski</w:t>
      </w:r>
      <w:r w:rsidR="00FA4E5A" w:rsidRPr="00B4559C">
        <w:rPr>
          <w:rFonts w:ascii="Times New Roman" w:eastAsia="Times New Roman" w:hAnsi="Times New Roman" w:cs="Times New Roman"/>
          <w:sz w:val="24"/>
          <w:szCs w:val="24"/>
        </w:rPr>
        <w:t xml:space="preserve"> vienā eksemplārā</w:t>
      </w:r>
      <w:r w:rsidRPr="00B4559C">
        <w:rPr>
          <w:rFonts w:ascii="Times New Roman" w:eastAsia="Times New Roman" w:hAnsi="Times New Roman" w:cs="Times New Roman"/>
          <w:sz w:val="24"/>
          <w:szCs w:val="24"/>
        </w:rPr>
        <w:t>, parakstot ar drošu elektronisko parakstu (</w:t>
      </w:r>
      <w:proofErr w:type="spellStart"/>
      <w:r w:rsidRPr="00B4559C">
        <w:rPr>
          <w:rFonts w:ascii="Times New Roman" w:eastAsia="Times New Roman" w:hAnsi="Times New Roman" w:cs="Times New Roman"/>
          <w:sz w:val="24"/>
          <w:szCs w:val="24"/>
        </w:rPr>
        <w:t>eParaksts</w:t>
      </w:r>
      <w:proofErr w:type="spellEnd"/>
      <w:r w:rsidRPr="00B4559C">
        <w:rPr>
          <w:rFonts w:ascii="Times New Roman" w:eastAsia="Times New Roman" w:hAnsi="Times New Roman" w:cs="Times New Roman"/>
          <w:sz w:val="24"/>
          <w:szCs w:val="24"/>
        </w:rPr>
        <w:t>)</w:t>
      </w:r>
      <w:r w:rsidR="00FA4E5A" w:rsidRPr="00B4559C">
        <w:rPr>
          <w:rFonts w:ascii="Times New Roman" w:eastAsia="Times New Roman" w:hAnsi="Times New Roman" w:cs="Times New Roman"/>
          <w:sz w:val="24"/>
          <w:szCs w:val="24"/>
        </w:rPr>
        <w:t xml:space="preserve"> un nosūto</w:t>
      </w:r>
      <w:r w:rsidR="00A412D7" w:rsidRPr="00B4559C">
        <w:rPr>
          <w:rFonts w:ascii="Times New Roman" w:eastAsia="Times New Roman" w:hAnsi="Times New Roman" w:cs="Times New Roman"/>
          <w:sz w:val="24"/>
          <w:szCs w:val="24"/>
        </w:rPr>
        <w:t>t</w:t>
      </w:r>
      <w:r w:rsidR="009B0536">
        <w:rPr>
          <w:rFonts w:ascii="Times New Roman" w:eastAsia="Times New Roman" w:hAnsi="Times New Roman" w:cs="Times New Roman"/>
          <w:sz w:val="24"/>
          <w:szCs w:val="24"/>
        </w:rPr>
        <w:t xml:space="preserve"> uz</w:t>
      </w:r>
      <w:r w:rsidR="00A412D7" w:rsidRPr="00B4559C">
        <w:rPr>
          <w:rFonts w:ascii="Times New Roman" w:eastAsia="Times New Roman" w:hAnsi="Times New Roman" w:cs="Times New Roman"/>
          <w:sz w:val="24"/>
          <w:szCs w:val="24"/>
        </w:rPr>
        <w:t xml:space="preserve"> e-pastu:</w:t>
      </w:r>
      <w:r w:rsidR="00FA4E5A" w:rsidRPr="00B4559C">
        <w:rPr>
          <w:rFonts w:ascii="Times New Roman" w:hAnsi="Times New Roman" w:cs="Times New Roman"/>
        </w:rPr>
        <w:t xml:space="preserve"> </w:t>
      </w:r>
      <w:hyperlink r:id="rId15" w:history="1">
        <w:r w:rsidR="00FA4E5A" w:rsidRPr="00B4559C">
          <w:rPr>
            <w:rStyle w:val="Hyperlink"/>
            <w:rFonts w:ascii="Times New Roman" w:eastAsia="Times New Roman" w:hAnsi="Times New Roman" w:cs="Times New Roman"/>
            <w:sz w:val="24"/>
            <w:szCs w:val="24"/>
          </w:rPr>
          <w:t>sanita.vjakse@rezeknesnovads.lv</w:t>
        </w:r>
      </w:hyperlink>
      <w:r w:rsidR="00FA4E5A" w:rsidRPr="00B4559C">
        <w:rPr>
          <w:rFonts w:ascii="Times New Roman" w:eastAsia="Times New Roman" w:hAnsi="Times New Roman" w:cs="Times New Roman"/>
          <w:sz w:val="24"/>
          <w:szCs w:val="24"/>
        </w:rPr>
        <w:t xml:space="preserve"> vai </w:t>
      </w:r>
      <w:hyperlink r:id="rId16" w:history="1">
        <w:r w:rsidR="00555026" w:rsidRPr="009B0536">
          <w:rPr>
            <w:rStyle w:val="Hyperlink"/>
            <w:rFonts w:ascii="Times New Roman" w:hAnsi="Times New Roman" w:cs="Times New Roman"/>
            <w:sz w:val="24"/>
            <w:szCs w:val="24"/>
          </w:rPr>
          <w:t>maija.hartmane@rezeknesnovads.lv</w:t>
        </w:r>
      </w:hyperlink>
      <w:r w:rsidR="00555026" w:rsidRPr="009B0536">
        <w:rPr>
          <w:rFonts w:ascii="Times New Roman" w:eastAsia="Times New Roman" w:hAnsi="Times New Roman" w:cs="Times New Roman"/>
          <w:sz w:val="24"/>
          <w:szCs w:val="24"/>
        </w:rPr>
        <w:t>.</w:t>
      </w:r>
    </w:p>
    <w:p w14:paraId="159D7F48" w14:textId="77777777"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sz w:val="24"/>
          <w:szCs w:val="24"/>
        </w:rPr>
        <w:t>Iesniegtie dokumenti atpakaļ netiek izsniegti.</w:t>
      </w:r>
    </w:p>
    <w:p w14:paraId="5628B623" w14:textId="499B5C60"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sz w:val="24"/>
          <w:szCs w:val="24"/>
        </w:rPr>
        <w:t>Projekt</w:t>
      </w:r>
      <w:r w:rsidR="00FA4E5A" w:rsidRPr="00B4559C">
        <w:rPr>
          <w:rFonts w:ascii="Times New Roman" w:eastAsia="Times New Roman" w:hAnsi="Times New Roman" w:cs="Times New Roman"/>
          <w:sz w:val="24"/>
          <w:szCs w:val="24"/>
        </w:rPr>
        <w:t>u konkursa</w:t>
      </w:r>
      <w:r w:rsidRPr="00B4559C">
        <w:rPr>
          <w:rFonts w:ascii="Times New Roman" w:eastAsia="Times New Roman" w:hAnsi="Times New Roman" w:cs="Times New Roman"/>
          <w:sz w:val="24"/>
          <w:szCs w:val="24"/>
        </w:rPr>
        <w:t xml:space="preserve"> kontaktpersonas</w:t>
      </w:r>
      <w:r w:rsidR="00FA4E5A" w:rsidRPr="00B4559C">
        <w:rPr>
          <w:rFonts w:ascii="Times New Roman" w:eastAsia="Times New Roman" w:hAnsi="Times New Roman" w:cs="Times New Roman"/>
          <w:sz w:val="24"/>
          <w:szCs w:val="24"/>
        </w:rPr>
        <w:t xml:space="preserve"> (darba dienās no plkst.8.00 līdz plkst.16.30)</w:t>
      </w:r>
      <w:r w:rsidRPr="00B4559C">
        <w:rPr>
          <w:rFonts w:ascii="Times New Roman" w:eastAsia="Times New Roman" w:hAnsi="Times New Roman" w:cs="Times New Roman"/>
          <w:sz w:val="24"/>
          <w:szCs w:val="24"/>
        </w:rPr>
        <w:t xml:space="preserve">: </w:t>
      </w:r>
    </w:p>
    <w:p w14:paraId="72E03367" w14:textId="6A48A267" w:rsidR="00241D26" w:rsidRPr="00B4559C" w:rsidRDefault="0068157C" w:rsidP="00483EEC">
      <w:pPr>
        <w:pBdr>
          <w:top w:val="nil"/>
          <w:left w:val="nil"/>
          <w:bottom w:val="nil"/>
          <w:right w:val="nil"/>
          <w:between w:val="nil"/>
        </w:pBdr>
        <w:spacing w:after="0" w:line="240" w:lineRule="auto"/>
        <w:ind w:leftChars="321" w:left="708" w:hanging="2"/>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 xml:space="preserve">Sanita Vjakse, </w:t>
      </w:r>
      <w:bookmarkStart w:id="3" w:name="_Hlk62651688"/>
      <w:r w:rsidRPr="00B4559C">
        <w:rPr>
          <w:rFonts w:ascii="Times New Roman" w:hAnsi="Times New Roman" w:cs="Times New Roman"/>
        </w:rPr>
        <w:fldChar w:fldCharType="begin"/>
      </w:r>
      <w:r w:rsidRPr="00B4559C">
        <w:rPr>
          <w:rFonts w:ascii="Times New Roman" w:hAnsi="Times New Roman" w:cs="Times New Roman"/>
        </w:rPr>
        <w:instrText xml:space="preserve"> HYPERLINK "mailto:sanita.zunda@rezeknesnovads.lv" \h </w:instrText>
      </w:r>
      <w:r w:rsidRPr="00B4559C">
        <w:rPr>
          <w:rFonts w:ascii="Times New Roman" w:hAnsi="Times New Roman" w:cs="Times New Roman"/>
        </w:rPr>
        <w:fldChar w:fldCharType="separate"/>
      </w:r>
      <w:r w:rsidRPr="00B4559C">
        <w:rPr>
          <w:rFonts w:ascii="Times New Roman" w:eastAsia="Times New Roman" w:hAnsi="Times New Roman" w:cs="Times New Roman"/>
          <w:color w:val="1155CC"/>
          <w:sz w:val="24"/>
          <w:szCs w:val="24"/>
          <w:u w:val="single"/>
        </w:rPr>
        <w:t>sanita.vjakse@rezeknesnovads.lv</w:t>
      </w:r>
      <w:r w:rsidRPr="00B4559C">
        <w:rPr>
          <w:rFonts w:ascii="Times New Roman" w:eastAsia="Times New Roman" w:hAnsi="Times New Roman" w:cs="Times New Roman"/>
          <w:color w:val="1155CC"/>
          <w:sz w:val="24"/>
          <w:szCs w:val="24"/>
          <w:u w:val="single"/>
        </w:rPr>
        <w:fldChar w:fldCharType="end"/>
      </w:r>
      <w:bookmarkEnd w:id="3"/>
      <w:r w:rsidRPr="00B4559C">
        <w:rPr>
          <w:rFonts w:ascii="Times New Roman" w:eastAsia="Times New Roman" w:hAnsi="Times New Roman" w:cs="Times New Roman"/>
          <w:sz w:val="24"/>
          <w:szCs w:val="24"/>
        </w:rPr>
        <w:t>, tel. nr. 25740422</w:t>
      </w:r>
      <w:r w:rsidR="005E49A3">
        <w:rPr>
          <w:rFonts w:ascii="Times New Roman" w:eastAsia="Times New Roman" w:hAnsi="Times New Roman" w:cs="Times New Roman"/>
          <w:sz w:val="24"/>
          <w:szCs w:val="24"/>
        </w:rPr>
        <w:t>,</w:t>
      </w:r>
    </w:p>
    <w:p w14:paraId="53B213DB" w14:textId="426697F1" w:rsidR="00241D26" w:rsidRPr="00B4559C" w:rsidRDefault="0068157C" w:rsidP="00483EEC">
      <w:pPr>
        <w:pBdr>
          <w:top w:val="nil"/>
          <w:left w:val="nil"/>
          <w:bottom w:val="nil"/>
          <w:right w:val="nil"/>
          <w:between w:val="nil"/>
        </w:pBdr>
        <w:tabs>
          <w:tab w:val="left" w:pos="709"/>
        </w:tabs>
        <w:spacing w:after="0" w:line="240" w:lineRule="auto"/>
        <w:ind w:leftChars="321" w:left="706" w:firstLineChars="0" w:firstLine="1"/>
        <w:rPr>
          <w:rFonts w:ascii="Times New Roman" w:eastAsia="Times New Roman" w:hAnsi="Times New Roman" w:cs="Times New Roman"/>
          <w:color w:val="000000"/>
          <w:sz w:val="24"/>
          <w:szCs w:val="24"/>
        </w:rPr>
      </w:pPr>
      <w:r w:rsidRPr="00B4559C">
        <w:rPr>
          <w:rFonts w:ascii="Times New Roman" w:eastAsia="Times New Roman" w:hAnsi="Times New Roman" w:cs="Times New Roman"/>
          <w:sz w:val="24"/>
          <w:szCs w:val="24"/>
        </w:rPr>
        <w:t xml:space="preserve">Maija Hartmane, </w:t>
      </w:r>
      <w:hyperlink r:id="rId17">
        <w:r w:rsidRPr="00B4559C">
          <w:rPr>
            <w:rFonts w:ascii="Times New Roman" w:eastAsia="Times New Roman" w:hAnsi="Times New Roman" w:cs="Times New Roman"/>
            <w:color w:val="1155CC"/>
            <w:sz w:val="24"/>
            <w:szCs w:val="24"/>
            <w:u w:val="single"/>
          </w:rPr>
          <w:t>maija.hartmane@rezeknesnovads.lv</w:t>
        </w:r>
      </w:hyperlink>
      <w:r w:rsidRPr="00B4559C">
        <w:rPr>
          <w:rFonts w:ascii="Times New Roman" w:eastAsia="Times New Roman" w:hAnsi="Times New Roman" w:cs="Times New Roman"/>
          <w:sz w:val="24"/>
          <w:szCs w:val="24"/>
        </w:rPr>
        <w:t>, tel. nr. 29110372.</w:t>
      </w:r>
    </w:p>
    <w:p w14:paraId="2E84D339" w14:textId="52113C06" w:rsidR="00555026" w:rsidRPr="005E49A3" w:rsidRDefault="00A412D7" w:rsidP="00483EEC">
      <w:pPr>
        <w:numPr>
          <w:ilvl w:val="0"/>
          <w:numId w:val="1"/>
        </w:numPr>
        <w:pBdr>
          <w:top w:val="nil"/>
          <w:left w:val="nil"/>
          <w:bottom w:val="nil"/>
          <w:right w:val="nil"/>
          <w:between w:val="nil"/>
        </w:pBdr>
        <w:spacing w:before="240" w:after="0" w:line="240" w:lineRule="auto"/>
        <w:ind w:left="0" w:hanging="2"/>
        <w:jc w:val="center"/>
        <w:rPr>
          <w:rFonts w:ascii="Times New Roman" w:eastAsia="Times New Roman" w:hAnsi="Times New Roman" w:cs="Times New Roman"/>
          <w:sz w:val="24"/>
          <w:szCs w:val="24"/>
        </w:rPr>
      </w:pPr>
      <w:r w:rsidRPr="00B4559C">
        <w:rPr>
          <w:rFonts w:ascii="Times New Roman" w:eastAsia="Times New Roman" w:hAnsi="Times New Roman" w:cs="Times New Roman"/>
          <w:b/>
          <w:sz w:val="24"/>
          <w:szCs w:val="24"/>
        </w:rPr>
        <w:t>ADMINISTRATĪVIE VĒRTĒŠANAS KRITĒRIJI</w:t>
      </w:r>
    </w:p>
    <w:p w14:paraId="7A3899CD" w14:textId="77777777" w:rsidR="005E49A3" w:rsidRPr="00B4559C" w:rsidRDefault="005E49A3" w:rsidP="005E49A3">
      <w:pPr>
        <w:pBdr>
          <w:top w:val="nil"/>
          <w:left w:val="nil"/>
          <w:bottom w:val="nil"/>
          <w:right w:val="nil"/>
          <w:between w:val="nil"/>
        </w:pBdr>
        <w:spacing w:before="240" w:after="0" w:line="240" w:lineRule="auto"/>
        <w:ind w:leftChars="0" w:left="0" w:firstLineChars="0" w:firstLine="0"/>
        <w:rPr>
          <w:rFonts w:ascii="Times New Roman" w:eastAsia="Times New Roman" w:hAnsi="Times New Roman" w:cs="Times New Roman"/>
          <w:sz w:val="24"/>
          <w:szCs w:val="24"/>
        </w:rPr>
      </w:pPr>
    </w:p>
    <w:p w14:paraId="5EB669A8" w14:textId="3491010B" w:rsidR="00A37AA0" w:rsidRPr="009B0536" w:rsidRDefault="00A37AA0" w:rsidP="009B0536">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color w:val="000000"/>
          <w:sz w:val="24"/>
          <w:szCs w:val="24"/>
        </w:rPr>
      </w:pPr>
      <w:r w:rsidRPr="009B0536">
        <w:rPr>
          <w:rFonts w:ascii="Times New Roman" w:eastAsia="Times New Roman" w:hAnsi="Times New Roman" w:cs="Times New Roman"/>
          <w:color w:val="000000"/>
          <w:sz w:val="24"/>
          <w:szCs w:val="24"/>
        </w:rPr>
        <w:t>Projekts atbilst konkursa izvirzītajam mērķim (1.4. punkts).</w:t>
      </w:r>
    </w:p>
    <w:p w14:paraId="3AF7098F" w14:textId="545868B9" w:rsidR="00241D26" w:rsidRPr="00B4559C" w:rsidRDefault="0068157C" w:rsidP="005E49A3">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Projekta pieteikuma veidlapa sagatavota un iesniegta </w:t>
      </w:r>
      <w:proofErr w:type="spellStart"/>
      <w:r w:rsidRPr="00B4559C">
        <w:rPr>
          <w:rFonts w:ascii="Times New Roman" w:eastAsia="Times New Roman" w:hAnsi="Times New Roman" w:cs="Times New Roman"/>
          <w:color w:val="000000"/>
          <w:sz w:val="24"/>
          <w:szCs w:val="24"/>
        </w:rPr>
        <w:t>datorsalikumā</w:t>
      </w:r>
      <w:proofErr w:type="spellEnd"/>
      <w:r w:rsidRPr="00B4559C">
        <w:rPr>
          <w:rFonts w:ascii="Times New Roman" w:eastAsia="Times New Roman" w:hAnsi="Times New Roman" w:cs="Times New Roman"/>
          <w:color w:val="000000"/>
          <w:sz w:val="24"/>
          <w:szCs w:val="24"/>
        </w:rPr>
        <w:t>, latviešu valodā atbilstoši konkursa nolikuma prasībām.</w:t>
      </w:r>
    </w:p>
    <w:p w14:paraId="32367A6F" w14:textId="7EA049D6"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Iesniegti visi attiecināmie pavaddokumenti saskaņā ar šī nolikuma </w:t>
      </w:r>
      <w:r w:rsidRPr="00B4559C">
        <w:rPr>
          <w:rFonts w:ascii="Times New Roman" w:eastAsia="Times New Roman" w:hAnsi="Times New Roman" w:cs="Times New Roman"/>
          <w:sz w:val="24"/>
          <w:szCs w:val="24"/>
        </w:rPr>
        <w:t>4</w:t>
      </w:r>
      <w:r w:rsidRPr="00B4559C">
        <w:rPr>
          <w:rFonts w:ascii="Times New Roman" w:eastAsia="Times New Roman" w:hAnsi="Times New Roman" w:cs="Times New Roman"/>
          <w:color w:val="000000"/>
          <w:sz w:val="24"/>
          <w:szCs w:val="24"/>
        </w:rPr>
        <w:t>.</w:t>
      </w:r>
      <w:r w:rsidR="00781D38" w:rsidRPr="00B4559C">
        <w:rPr>
          <w:rFonts w:ascii="Times New Roman" w:eastAsia="Times New Roman" w:hAnsi="Times New Roman" w:cs="Times New Roman"/>
          <w:color w:val="000000"/>
          <w:sz w:val="24"/>
          <w:szCs w:val="24"/>
        </w:rPr>
        <w:t>sadaļu</w:t>
      </w:r>
      <w:r w:rsidRPr="00B4559C">
        <w:rPr>
          <w:rFonts w:ascii="Times New Roman" w:eastAsia="Times New Roman" w:hAnsi="Times New Roman" w:cs="Times New Roman"/>
          <w:color w:val="000000"/>
          <w:sz w:val="24"/>
          <w:szCs w:val="24"/>
        </w:rPr>
        <w:t xml:space="preserve">. </w:t>
      </w:r>
    </w:p>
    <w:p w14:paraId="19185996" w14:textId="37444B80" w:rsidR="00622EC8" w:rsidRPr="005E49A3" w:rsidRDefault="0068157C" w:rsidP="005E49A3">
      <w:pPr>
        <w:numPr>
          <w:ilvl w:val="1"/>
          <w:numId w:val="1"/>
        </w:numPr>
        <w:pBdr>
          <w:top w:val="nil"/>
          <w:left w:val="nil"/>
          <w:bottom w:val="nil"/>
          <w:right w:val="nil"/>
          <w:between w:val="nil"/>
        </w:pBdr>
        <w:tabs>
          <w:tab w:val="left" w:pos="709"/>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lastRenderedPageBreak/>
        <w:t>Paredzamā naudas plūsma sagatavota aritmētiski pareizi</w:t>
      </w:r>
      <w:r w:rsidR="00E027CE" w:rsidRPr="00B4559C">
        <w:rPr>
          <w:rFonts w:ascii="Times New Roman" w:eastAsia="Times New Roman" w:hAnsi="Times New Roman" w:cs="Times New Roman"/>
          <w:color w:val="000000"/>
          <w:sz w:val="24"/>
          <w:szCs w:val="24"/>
        </w:rPr>
        <w:t>, nav aritmētisku kļūdu, procentuālā finansējuma attiecība izrēķināta pareizi</w:t>
      </w:r>
      <w:r w:rsidR="00483EEC" w:rsidRPr="00B4559C">
        <w:rPr>
          <w:rFonts w:ascii="Times New Roman" w:eastAsia="Times New Roman" w:hAnsi="Times New Roman" w:cs="Times New Roman"/>
          <w:color w:val="000000"/>
          <w:sz w:val="24"/>
          <w:szCs w:val="24"/>
        </w:rPr>
        <w:t>.</w:t>
      </w:r>
    </w:p>
    <w:p w14:paraId="27D46849" w14:textId="77777777" w:rsidR="00241D26" w:rsidRPr="00B4559C" w:rsidRDefault="0068157C" w:rsidP="007327D9">
      <w:pPr>
        <w:pStyle w:val="ListParagraph"/>
        <w:numPr>
          <w:ilvl w:val="1"/>
          <w:numId w:val="1"/>
        </w:numPr>
        <w:spacing w:after="0" w:line="240" w:lineRule="auto"/>
        <w:ind w:leftChars="0" w:firstLineChars="0" w:hanging="716"/>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Pretendenta līdzfinansējuma daļa ir vismaz 10 (desmit) procenti no granta summas.</w:t>
      </w:r>
    </w:p>
    <w:p w14:paraId="1AB17BCF" w14:textId="2F435741" w:rsidR="00241D26" w:rsidRPr="00B4559C" w:rsidRDefault="0068157C">
      <w:pPr>
        <w:numPr>
          <w:ilvl w:val="1"/>
          <w:numId w:val="1"/>
        </w:numPr>
        <w:pBdr>
          <w:top w:val="nil"/>
          <w:left w:val="nil"/>
          <w:bottom w:val="nil"/>
          <w:right w:val="nil"/>
          <w:between w:val="nil"/>
        </w:pBdr>
        <w:tabs>
          <w:tab w:val="left" w:pos="709"/>
          <w:tab w:val="left" w:pos="810"/>
          <w:tab w:val="left" w:pos="900"/>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Atbalsta pretendentam, kurš veic saimniecisko darbību, neto apgrozījums atbilst nolikuma </w:t>
      </w:r>
      <w:r w:rsidRPr="00B4559C">
        <w:rPr>
          <w:rFonts w:ascii="Times New Roman" w:eastAsia="Times New Roman" w:hAnsi="Times New Roman" w:cs="Times New Roman"/>
          <w:sz w:val="24"/>
          <w:szCs w:val="24"/>
        </w:rPr>
        <w:t>2</w:t>
      </w:r>
      <w:r w:rsidRPr="00B4559C">
        <w:rPr>
          <w:rFonts w:ascii="Times New Roman" w:eastAsia="Times New Roman" w:hAnsi="Times New Roman" w:cs="Times New Roman"/>
          <w:color w:val="000000"/>
          <w:sz w:val="24"/>
          <w:szCs w:val="24"/>
        </w:rPr>
        <w:t xml:space="preserve">.1.2. un </w:t>
      </w:r>
      <w:r w:rsidRPr="00B4559C">
        <w:rPr>
          <w:rFonts w:ascii="Times New Roman" w:eastAsia="Times New Roman" w:hAnsi="Times New Roman" w:cs="Times New Roman"/>
          <w:sz w:val="24"/>
          <w:szCs w:val="24"/>
        </w:rPr>
        <w:t>2</w:t>
      </w:r>
      <w:r w:rsidRPr="00B4559C">
        <w:rPr>
          <w:rFonts w:ascii="Times New Roman" w:eastAsia="Times New Roman" w:hAnsi="Times New Roman" w:cs="Times New Roman"/>
          <w:color w:val="000000"/>
          <w:sz w:val="24"/>
          <w:szCs w:val="24"/>
        </w:rPr>
        <w:t xml:space="preserve">.1.3. apakšpunktos ietvertajām prasībām. </w:t>
      </w:r>
    </w:p>
    <w:p w14:paraId="4577190D" w14:textId="5C930B4C" w:rsidR="00E027CE" w:rsidRPr="00B4559C" w:rsidRDefault="00E027CE" w:rsidP="00483EEC">
      <w:pPr>
        <w:numPr>
          <w:ilvl w:val="1"/>
          <w:numId w:val="1"/>
        </w:numPr>
        <w:pBdr>
          <w:top w:val="nil"/>
          <w:left w:val="nil"/>
          <w:bottom w:val="nil"/>
          <w:right w:val="nil"/>
          <w:between w:val="nil"/>
        </w:pBdr>
        <w:tabs>
          <w:tab w:val="left" w:pos="709"/>
          <w:tab w:val="left" w:pos="810"/>
          <w:tab w:val="left" w:pos="900"/>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Izpildās </w:t>
      </w:r>
      <w:r w:rsidR="00BB09A9">
        <w:rPr>
          <w:rFonts w:ascii="Times New Roman" w:eastAsia="Times New Roman" w:hAnsi="Times New Roman" w:cs="Times New Roman"/>
          <w:color w:val="000000"/>
          <w:sz w:val="24"/>
          <w:szCs w:val="24"/>
        </w:rPr>
        <w:t>visi N</w:t>
      </w:r>
      <w:r w:rsidR="009B0536">
        <w:rPr>
          <w:rFonts w:ascii="Times New Roman" w:eastAsia="Times New Roman" w:hAnsi="Times New Roman" w:cs="Times New Roman"/>
          <w:color w:val="000000"/>
          <w:sz w:val="24"/>
          <w:szCs w:val="24"/>
        </w:rPr>
        <w:t xml:space="preserve">olikuma </w:t>
      </w:r>
      <w:r w:rsidRPr="00B4559C">
        <w:rPr>
          <w:rFonts w:ascii="Times New Roman" w:eastAsia="Times New Roman" w:hAnsi="Times New Roman" w:cs="Times New Roman"/>
          <w:color w:val="000000"/>
          <w:sz w:val="24"/>
          <w:szCs w:val="24"/>
        </w:rPr>
        <w:t>3.sadaļas nosacījumi</w:t>
      </w:r>
      <w:r w:rsidR="00A37AA0" w:rsidRPr="00B4559C">
        <w:rPr>
          <w:rFonts w:ascii="Times New Roman" w:eastAsia="Times New Roman" w:hAnsi="Times New Roman" w:cs="Times New Roman"/>
          <w:color w:val="000000"/>
          <w:sz w:val="24"/>
          <w:szCs w:val="24"/>
        </w:rPr>
        <w:t xml:space="preserve">. </w:t>
      </w:r>
    </w:p>
    <w:p w14:paraId="23C9686D" w14:textId="2BEDB819" w:rsidR="00704FA6" w:rsidRPr="009B0536" w:rsidRDefault="00704FA6" w:rsidP="00483EEC">
      <w:pPr>
        <w:numPr>
          <w:ilvl w:val="1"/>
          <w:numId w:val="1"/>
        </w:numPr>
        <w:pBdr>
          <w:top w:val="nil"/>
          <w:left w:val="nil"/>
          <w:bottom w:val="nil"/>
          <w:right w:val="nil"/>
          <w:between w:val="nil"/>
        </w:pBdr>
        <w:tabs>
          <w:tab w:val="left" w:pos="709"/>
          <w:tab w:val="left" w:pos="810"/>
          <w:tab w:val="left" w:pos="900"/>
        </w:tabs>
        <w:spacing w:after="0" w:line="240" w:lineRule="auto"/>
        <w:ind w:left="708" w:hangingChars="296" w:hanging="710"/>
        <w:jc w:val="both"/>
        <w:rPr>
          <w:rFonts w:ascii="Times New Roman" w:eastAsia="Times New Roman" w:hAnsi="Times New Roman" w:cs="Times New Roman"/>
          <w:sz w:val="24"/>
          <w:szCs w:val="24"/>
        </w:rPr>
      </w:pPr>
      <w:r w:rsidRPr="009B0536">
        <w:rPr>
          <w:rFonts w:ascii="Times New Roman" w:eastAsia="Times New Roman" w:hAnsi="Times New Roman" w:cs="Times New Roman"/>
          <w:sz w:val="24"/>
          <w:szCs w:val="24"/>
        </w:rPr>
        <w:t xml:space="preserve">Ja pretendents līdz šim ir saņēmis nodibinājuma LEARN finansējumu, </w:t>
      </w:r>
      <w:r w:rsidR="004549D8">
        <w:rPr>
          <w:rFonts w:ascii="Times New Roman" w:eastAsia="Times New Roman" w:hAnsi="Times New Roman" w:cs="Times New Roman"/>
          <w:sz w:val="24"/>
          <w:szCs w:val="24"/>
        </w:rPr>
        <w:t>obligāta</w:t>
      </w:r>
      <w:r w:rsidRPr="009B0536">
        <w:rPr>
          <w:rFonts w:ascii="Times New Roman" w:eastAsia="Times New Roman" w:hAnsi="Times New Roman" w:cs="Times New Roman"/>
          <w:sz w:val="24"/>
          <w:szCs w:val="24"/>
        </w:rPr>
        <w:t xml:space="preserve">  atbalstītā/-to projekta/-u līgumsaistību izpilde.</w:t>
      </w:r>
    </w:p>
    <w:p w14:paraId="5CD410F3" w14:textId="2CC9E2F4" w:rsidR="00291F88" w:rsidRPr="009B0536" w:rsidRDefault="00291F88">
      <w:pPr>
        <w:numPr>
          <w:ilvl w:val="1"/>
          <w:numId w:val="1"/>
        </w:numPr>
        <w:pBdr>
          <w:top w:val="nil"/>
          <w:left w:val="nil"/>
          <w:bottom w:val="nil"/>
          <w:right w:val="nil"/>
          <w:between w:val="nil"/>
        </w:pBdr>
        <w:tabs>
          <w:tab w:val="left" w:pos="709"/>
          <w:tab w:val="left" w:pos="810"/>
          <w:tab w:val="left" w:pos="900"/>
        </w:tabs>
        <w:spacing w:after="0" w:line="240" w:lineRule="auto"/>
        <w:ind w:left="0" w:hanging="2"/>
        <w:jc w:val="both"/>
        <w:rPr>
          <w:rFonts w:ascii="Times New Roman" w:eastAsia="Times New Roman" w:hAnsi="Times New Roman" w:cs="Times New Roman"/>
          <w:sz w:val="24"/>
          <w:szCs w:val="24"/>
        </w:rPr>
      </w:pPr>
      <w:bookmarkStart w:id="4" w:name="_Hlk62652645"/>
      <w:r w:rsidRPr="009B0536">
        <w:rPr>
          <w:rFonts w:ascii="Times New Roman" w:eastAsia="Times New Roman" w:hAnsi="Times New Roman" w:cs="Times New Roman"/>
          <w:sz w:val="24"/>
          <w:szCs w:val="24"/>
        </w:rPr>
        <w:t>Projektu pieteikumu administratīvo vērtēšanu veic projektu konkursa kontaktpersonas.</w:t>
      </w:r>
    </w:p>
    <w:p w14:paraId="0D347959" w14:textId="44752332" w:rsidR="0042770E" w:rsidRPr="00B4559C" w:rsidRDefault="0042770E" w:rsidP="00483EEC">
      <w:pPr>
        <w:numPr>
          <w:ilvl w:val="1"/>
          <w:numId w:val="1"/>
        </w:numPr>
        <w:pBdr>
          <w:top w:val="nil"/>
          <w:left w:val="nil"/>
          <w:bottom w:val="nil"/>
          <w:right w:val="nil"/>
          <w:between w:val="nil"/>
        </w:pBdr>
        <w:tabs>
          <w:tab w:val="left" w:pos="709"/>
          <w:tab w:val="left" w:pos="810"/>
          <w:tab w:val="left" w:pos="900"/>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Projekta pieteikums, kas atbilst visiem administratīvās vērtēšanas kritērijiem, tālāk tiek vērtēts </w:t>
      </w:r>
      <w:bookmarkEnd w:id="4"/>
      <w:r w:rsidRPr="00B4559C">
        <w:rPr>
          <w:rFonts w:ascii="Times New Roman" w:eastAsia="Times New Roman" w:hAnsi="Times New Roman" w:cs="Times New Roman"/>
          <w:color w:val="000000"/>
          <w:sz w:val="24"/>
          <w:szCs w:val="24"/>
        </w:rPr>
        <w:t>atbilstoši Nolikuma 6. sadaļā definētajiem kvalitātes vērtēšanas kritērijiem.</w:t>
      </w:r>
    </w:p>
    <w:p w14:paraId="7F525829" w14:textId="66EC83DF" w:rsidR="00622EC8" w:rsidRPr="00083813" w:rsidRDefault="0042770E" w:rsidP="00827185">
      <w:pPr>
        <w:numPr>
          <w:ilvl w:val="1"/>
          <w:numId w:val="1"/>
        </w:numPr>
        <w:pBdr>
          <w:top w:val="nil"/>
          <w:left w:val="nil"/>
          <w:bottom w:val="nil"/>
          <w:right w:val="nil"/>
          <w:between w:val="nil"/>
        </w:pBdr>
        <w:tabs>
          <w:tab w:val="left" w:pos="709"/>
          <w:tab w:val="left" w:pos="810"/>
          <w:tab w:val="left" w:pos="900"/>
        </w:tabs>
        <w:spacing w:after="0" w:line="240" w:lineRule="auto"/>
        <w:ind w:left="708" w:hangingChars="296" w:hanging="710"/>
        <w:jc w:val="both"/>
        <w:rPr>
          <w:rFonts w:ascii="Times New Roman" w:eastAsia="Times New Roman" w:hAnsi="Times New Roman" w:cs="Times New Roman"/>
          <w:sz w:val="24"/>
          <w:szCs w:val="24"/>
        </w:rPr>
      </w:pPr>
      <w:r w:rsidRPr="00B4559C">
        <w:rPr>
          <w:rFonts w:ascii="Times New Roman" w:eastAsia="Times New Roman" w:hAnsi="Times New Roman" w:cs="Times New Roman"/>
          <w:color w:val="000000"/>
          <w:sz w:val="24"/>
          <w:szCs w:val="24"/>
        </w:rPr>
        <w:t>Projekta pieteikums, kas neatbilst visiem administratīvās vērtēšanas kritērijiem, tālāk netiek vērtēts un tiek noraidīts</w:t>
      </w:r>
      <w:r w:rsidR="00C51CCB">
        <w:rPr>
          <w:rFonts w:ascii="Times New Roman" w:eastAsia="Times New Roman" w:hAnsi="Times New Roman" w:cs="Times New Roman"/>
          <w:color w:val="000000"/>
          <w:sz w:val="24"/>
          <w:szCs w:val="24"/>
        </w:rPr>
        <w:t>, par ko pieteikuma iesniedzējs tiek informēts 10 (desmit) darba dienu laikā.</w:t>
      </w:r>
    </w:p>
    <w:p w14:paraId="3E1BF653" w14:textId="77777777" w:rsidR="00622EC8" w:rsidRPr="00B4559C" w:rsidRDefault="00622EC8">
      <w:pPr>
        <w:pBdr>
          <w:top w:val="nil"/>
          <w:left w:val="nil"/>
          <w:bottom w:val="nil"/>
          <w:right w:val="nil"/>
          <w:between w:val="nil"/>
        </w:pBdr>
        <w:tabs>
          <w:tab w:val="left" w:pos="630"/>
          <w:tab w:val="left" w:pos="810"/>
        </w:tabs>
        <w:spacing w:after="0" w:line="240" w:lineRule="auto"/>
        <w:ind w:left="0" w:hanging="2"/>
        <w:jc w:val="both"/>
        <w:rPr>
          <w:rFonts w:ascii="Times New Roman" w:eastAsia="Times New Roman" w:hAnsi="Times New Roman" w:cs="Times New Roman"/>
          <w:sz w:val="24"/>
          <w:szCs w:val="24"/>
        </w:rPr>
      </w:pPr>
    </w:p>
    <w:p w14:paraId="3A27E205" w14:textId="511A4833" w:rsidR="00241D26" w:rsidRPr="00B4559C" w:rsidRDefault="00506BAC">
      <w:pPr>
        <w:numPr>
          <w:ilvl w:val="0"/>
          <w:numId w:val="1"/>
        </w:numPr>
        <w:tabs>
          <w:tab w:val="left" w:pos="630"/>
          <w:tab w:val="left" w:pos="810"/>
        </w:tabs>
        <w:spacing w:after="0" w:line="240" w:lineRule="auto"/>
        <w:ind w:left="0" w:hanging="2"/>
        <w:jc w:val="center"/>
        <w:rPr>
          <w:rFonts w:ascii="Times New Roman" w:eastAsia="Times New Roman" w:hAnsi="Times New Roman" w:cs="Times New Roman"/>
          <w:sz w:val="24"/>
          <w:szCs w:val="24"/>
        </w:rPr>
      </w:pPr>
      <w:r w:rsidRPr="00B4559C">
        <w:rPr>
          <w:rFonts w:ascii="Times New Roman" w:eastAsia="Times New Roman" w:hAnsi="Times New Roman" w:cs="Times New Roman"/>
          <w:b/>
          <w:sz w:val="24"/>
          <w:szCs w:val="24"/>
        </w:rPr>
        <w:t xml:space="preserve">KVALITĀTES </w:t>
      </w:r>
      <w:r w:rsidR="0068157C" w:rsidRPr="00B4559C">
        <w:rPr>
          <w:rFonts w:ascii="Times New Roman" w:eastAsia="Times New Roman" w:hAnsi="Times New Roman" w:cs="Times New Roman"/>
          <w:b/>
          <w:sz w:val="24"/>
          <w:szCs w:val="24"/>
        </w:rPr>
        <w:t>VĒRTĒŠANAS KRITĒRIJI</w:t>
      </w:r>
    </w:p>
    <w:p w14:paraId="31875957" w14:textId="394B215F" w:rsidR="00241D26" w:rsidRPr="00B4559C" w:rsidRDefault="00241D26" w:rsidP="00A37AA0">
      <w:pPr>
        <w:spacing w:after="0" w:line="240" w:lineRule="auto"/>
        <w:ind w:leftChars="0" w:left="0" w:firstLineChars="0" w:firstLine="0"/>
        <w:jc w:val="both"/>
        <w:rPr>
          <w:rFonts w:ascii="Times New Roman" w:eastAsia="Times New Roman" w:hAnsi="Times New Roman" w:cs="Times New Roman"/>
          <w:sz w:val="24"/>
          <w:szCs w:val="24"/>
        </w:rPr>
      </w:pPr>
    </w:p>
    <w:p w14:paraId="307B24BD" w14:textId="46321874" w:rsidR="00241D26" w:rsidRPr="00B4559C" w:rsidRDefault="0068157C" w:rsidP="00A37AA0">
      <w:pPr>
        <w:pStyle w:val="ListParagraph"/>
        <w:numPr>
          <w:ilvl w:val="1"/>
          <w:numId w:val="1"/>
        </w:numPr>
        <w:tabs>
          <w:tab w:val="left" w:pos="810"/>
        </w:tabs>
        <w:spacing w:after="0" w:line="240" w:lineRule="auto"/>
        <w:ind w:leftChars="0" w:firstLineChars="0" w:hanging="716"/>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 xml:space="preserve">Priekšroka tiks dota projektiem, kuri paredz: </w:t>
      </w:r>
    </w:p>
    <w:p w14:paraId="71C55204" w14:textId="5719ECBA" w:rsidR="009162B2" w:rsidRPr="00B4559C" w:rsidRDefault="005E49A3" w:rsidP="009B0536">
      <w:pPr>
        <w:pStyle w:val="ListParagraph"/>
        <w:numPr>
          <w:ilvl w:val="2"/>
          <w:numId w:val="1"/>
        </w:numPr>
        <w:spacing w:after="0"/>
        <w:ind w:leftChars="0" w:firstLineChars="0"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B1788" w:rsidRPr="00B4559C">
        <w:rPr>
          <w:rFonts w:ascii="Times New Roman" w:eastAsia="Times New Roman" w:hAnsi="Times New Roman" w:cs="Times New Roman"/>
          <w:sz w:val="24"/>
          <w:szCs w:val="24"/>
        </w:rPr>
        <w:t xml:space="preserve">rojekta īstenošanas </w:t>
      </w:r>
      <w:r w:rsidR="00287652" w:rsidRPr="00B4559C">
        <w:rPr>
          <w:rFonts w:ascii="Times New Roman" w:eastAsia="Times New Roman" w:hAnsi="Times New Roman" w:cs="Times New Roman"/>
          <w:sz w:val="24"/>
          <w:szCs w:val="24"/>
        </w:rPr>
        <w:t>aktualitāt</w:t>
      </w:r>
      <w:r w:rsidR="00287652">
        <w:rPr>
          <w:rFonts w:ascii="Times New Roman" w:eastAsia="Times New Roman" w:hAnsi="Times New Roman" w:cs="Times New Roman"/>
          <w:sz w:val="24"/>
          <w:szCs w:val="24"/>
        </w:rPr>
        <w:t>i</w:t>
      </w:r>
      <w:r w:rsidR="00287652" w:rsidRPr="00B4559C">
        <w:rPr>
          <w:rFonts w:ascii="Times New Roman" w:eastAsia="Times New Roman" w:hAnsi="Times New Roman" w:cs="Times New Roman"/>
          <w:sz w:val="24"/>
          <w:szCs w:val="24"/>
        </w:rPr>
        <w:t xml:space="preserve"> </w:t>
      </w:r>
      <w:r w:rsidR="00FB1788" w:rsidRPr="00B4559C">
        <w:rPr>
          <w:rFonts w:ascii="Times New Roman" w:eastAsia="Times New Roman" w:hAnsi="Times New Roman" w:cs="Times New Roman"/>
          <w:sz w:val="24"/>
          <w:szCs w:val="24"/>
        </w:rPr>
        <w:t>attiecīgās uzņēmējdarbības, pagasta, novada līmenī (t.sk. problēmsituācija</w:t>
      </w:r>
      <w:r w:rsidR="00287652">
        <w:rPr>
          <w:rFonts w:ascii="Times New Roman" w:eastAsia="Times New Roman" w:hAnsi="Times New Roman" w:cs="Times New Roman"/>
          <w:sz w:val="24"/>
          <w:szCs w:val="24"/>
        </w:rPr>
        <w:t>s apraksts</w:t>
      </w:r>
      <w:r w:rsidR="00FB1788" w:rsidRPr="00B4559C">
        <w:rPr>
          <w:rFonts w:ascii="Times New Roman" w:eastAsia="Times New Roman" w:hAnsi="Times New Roman" w:cs="Times New Roman"/>
          <w:sz w:val="24"/>
          <w:szCs w:val="24"/>
        </w:rPr>
        <w:t>, tās risinājums; darbavietu saglabāšana/radīšana; klientu/cilvēkresursu piesaistes sekmēšana; sadarbība ar novada pašvaldību un citiem novada uzņēmumiem u.tml</w:t>
      </w:r>
      <w:r w:rsidR="0030726F">
        <w:rPr>
          <w:rFonts w:ascii="Times New Roman" w:eastAsia="Times New Roman" w:hAnsi="Times New Roman" w:cs="Times New Roman"/>
          <w:sz w:val="24"/>
          <w:szCs w:val="24"/>
        </w:rPr>
        <w:t>.</w:t>
      </w:r>
      <w:r w:rsidR="00F343BC">
        <w:rPr>
          <w:rFonts w:ascii="Times New Roman" w:eastAsia="Times New Roman" w:hAnsi="Times New Roman" w:cs="Times New Roman"/>
          <w:sz w:val="24"/>
          <w:szCs w:val="24"/>
        </w:rPr>
        <w:t xml:space="preserve"> projekta īstenošanas aktualitāti pamatojošu argumentu apraksts</w:t>
      </w:r>
      <w:r w:rsidR="00FB1788" w:rsidRPr="00B4559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4D60969" w14:textId="5873C476" w:rsidR="00FB1788" w:rsidRPr="00B4559C" w:rsidRDefault="004549D8" w:rsidP="00F343BC">
      <w:pPr>
        <w:pStyle w:val="ListParagraph"/>
        <w:numPr>
          <w:ilvl w:val="2"/>
          <w:numId w:val="1"/>
        </w:numPr>
        <w:spacing w:after="0"/>
        <w:ind w:leftChars="0" w:firstLineChars="0" w:hanging="70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ticamu naudas plūsmu</w:t>
      </w:r>
      <w:r w:rsidR="00506BAC" w:rsidRPr="00B4559C">
        <w:rPr>
          <w:rFonts w:ascii="Times New Roman" w:eastAsia="Times New Roman" w:hAnsi="Times New Roman" w:cs="Times New Roman"/>
          <w:sz w:val="24"/>
          <w:szCs w:val="24"/>
        </w:rPr>
        <w:t>, ieņēmumi sabalansēti ar izmaksām</w:t>
      </w:r>
      <w:r>
        <w:rPr>
          <w:rFonts w:ascii="Times New Roman" w:eastAsia="Times New Roman" w:hAnsi="Times New Roman" w:cs="Times New Roman"/>
          <w:sz w:val="24"/>
          <w:szCs w:val="24"/>
        </w:rPr>
        <w:t>,</w:t>
      </w:r>
      <w:r w:rsidR="00506BAC" w:rsidRPr="00B455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00506BAC" w:rsidRPr="00B4559C">
        <w:rPr>
          <w:rFonts w:ascii="Times New Roman" w:eastAsia="Times New Roman" w:hAnsi="Times New Roman" w:cs="Times New Roman"/>
          <w:sz w:val="24"/>
          <w:szCs w:val="24"/>
        </w:rPr>
        <w:t>inanšu plūsma liecina par  saimnieciskās darbības konkurētspēju un ilgtspēju</w:t>
      </w:r>
      <w:r w:rsidR="005E49A3">
        <w:rPr>
          <w:rFonts w:ascii="Times New Roman" w:eastAsia="Times New Roman" w:hAnsi="Times New Roman" w:cs="Times New Roman"/>
          <w:sz w:val="24"/>
          <w:szCs w:val="24"/>
        </w:rPr>
        <w:t>,</w:t>
      </w:r>
    </w:p>
    <w:p w14:paraId="7F3D4118" w14:textId="3E573C9D" w:rsidR="00241D26" w:rsidRPr="00B4559C" w:rsidRDefault="0068157C">
      <w:pPr>
        <w:tabs>
          <w:tab w:val="left" w:pos="630"/>
          <w:tab w:val="left" w:pos="810"/>
        </w:tabs>
        <w:spacing w:after="0" w:line="240" w:lineRule="auto"/>
        <w:ind w:left="0" w:hanging="2"/>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6.</w:t>
      </w:r>
      <w:r w:rsidR="00235724" w:rsidRPr="00B4559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235724" w:rsidRPr="00B4559C">
        <w:rPr>
          <w:rFonts w:ascii="Times New Roman" w:eastAsia="Times New Roman" w:hAnsi="Times New Roman" w:cs="Times New Roman"/>
          <w:sz w:val="24"/>
          <w:szCs w:val="24"/>
        </w:rPr>
        <w:t>3</w:t>
      </w:r>
      <w:r w:rsidRPr="00B4559C">
        <w:rPr>
          <w:rFonts w:ascii="Times New Roman" w:eastAsia="Times New Roman" w:hAnsi="Times New Roman" w:cs="Times New Roman"/>
          <w:sz w:val="24"/>
          <w:szCs w:val="24"/>
        </w:rPr>
        <w:t>.   jaunu darba vietu radīšanu</w:t>
      </w:r>
      <w:r w:rsidR="005E49A3">
        <w:rPr>
          <w:rFonts w:ascii="Times New Roman" w:eastAsia="Times New Roman" w:hAnsi="Times New Roman" w:cs="Times New Roman"/>
          <w:sz w:val="24"/>
          <w:szCs w:val="24"/>
        </w:rPr>
        <w:t>,</w:t>
      </w:r>
    </w:p>
    <w:p w14:paraId="6BF73F23" w14:textId="33BD2A7A" w:rsidR="00241D26" w:rsidRPr="00B4559C" w:rsidRDefault="0068157C">
      <w:pPr>
        <w:tabs>
          <w:tab w:val="left" w:pos="0"/>
        </w:tabs>
        <w:spacing w:after="0" w:line="240" w:lineRule="auto"/>
        <w:ind w:left="0" w:hanging="2"/>
        <w:rPr>
          <w:rFonts w:ascii="Times New Roman" w:eastAsia="Times New Roman" w:hAnsi="Times New Roman" w:cs="Times New Roman"/>
          <w:i/>
          <w:sz w:val="24"/>
          <w:szCs w:val="24"/>
          <w:highlight w:val="green"/>
        </w:rPr>
      </w:pPr>
      <w:r w:rsidRPr="00B4559C">
        <w:rPr>
          <w:rFonts w:ascii="Times New Roman" w:eastAsia="Times New Roman" w:hAnsi="Times New Roman" w:cs="Times New Roman"/>
          <w:sz w:val="24"/>
          <w:szCs w:val="24"/>
        </w:rPr>
        <w:tab/>
        <w:t>6.</w:t>
      </w:r>
      <w:r w:rsidR="00235724" w:rsidRPr="00B4559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235724" w:rsidRPr="00B4559C">
        <w:rPr>
          <w:rFonts w:ascii="Times New Roman" w:eastAsia="Times New Roman" w:hAnsi="Times New Roman" w:cs="Times New Roman"/>
          <w:sz w:val="24"/>
          <w:szCs w:val="24"/>
        </w:rPr>
        <w:t>4</w:t>
      </w:r>
      <w:r w:rsidRPr="00B4559C">
        <w:rPr>
          <w:rFonts w:ascii="Times New Roman" w:eastAsia="Times New Roman" w:hAnsi="Times New Roman" w:cs="Times New Roman"/>
          <w:sz w:val="24"/>
          <w:szCs w:val="24"/>
        </w:rPr>
        <w:t>.   jaunu tūrisma pakalpojumu izveidi vai pilnveidošanu ģimenēm ar bērniem</w:t>
      </w:r>
      <w:r w:rsidR="005E49A3">
        <w:rPr>
          <w:rFonts w:ascii="Times New Roman" w:eastAsia="Times New Roman" w:hAnsi="Times New Roman" w:cs="Times New Roman"/>
          <w:sz w:val="24"/>
          <w:szCs w:val="24"/>
        </w:rPr>
        <w:t>,</w:t>
      </w:r>
    </w:p>
    <w:p w14:paraId="073E00A7" w14:textId="41E5F979" w:rsidR="00241D26" w:rsidRPr="00B4559C" w:rsidRDefault="0068157C" w:rsidP="00A37AA0">
      <w:pPr>
        <w:tabs>
          <w:tab w:val="left" w:pos="810"/>
          <w:tab w:val="left" w:pos="851"/>
        </w:tabs>
        <w:spacing w:after="0" w:line="240" w:lineRule="auto"/>
        <w:ind w:left="708" w:hangingChars="296" w:hanging="710"/>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6.</w:t>
      </w:r>
      <w:r w:rsidR="00235724" w:rsidRPr="00B4559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235724" w:rsidRPr="00B4559C">
        <w:rPr>
          <w:rFonts w:ascii="Times New Roman" w:eastAsia="Times New Roman" w:hAnsi="Times New Roman" w:cs="Times New Roman"/>
          <w:sz w:val="24"/>
          <w:szCs w:val="24"/>
        </w:rPr>
        <w:t>5</w:t>
      </w:r>
      <w:r w:rsidRPr="00B4559C">
        <w:rPr>
          <w:rFonts w:ascii="Times New Roman" w:eastAsia="Times New Roman" w:hAnsi="Times New Roman" w:cs="Times New Roman"/>
          <w:sz w:val="24"/>
          <w:szCs w:val="24"/>
        </w:rPr>
        <w:t xml:space="preserve">.   </w:t>
      </w:r>
      <w:r w:rsidR="005A2582" w:rsidRPr="00B4559C">
        <w:rPr>
          <w:rFonts w:ascii="Times New Roman" w:eastAsia="Times New Roman" w:hAnsi="Times New Roman" w:cs="Times New Roman"/>
          <w:sz w:val="24"/>
          <w:szCs w:val="24"/>
        </w:rPr>
        <w:t xml:space="preserve">preču ražošanu vai </w:t>
      </w:r>
      <w:r w:rsidRPr="00B4559C">
        <w:rPr>
          <w:rFonts w:ascii="Times New Roman" w:eastAsia="Times New Roman" w:hAnsi="Times New Roman" w:cs="Times New Roman"/>
          <w:sz w:val="24"/>
          <w:szCs w:val="24"/>
        </w:rPr>
        <w:t>pakalpojumus, kuri tiek veidoti pēc universālā dizaina</w:t>
      </w:r>
      <w:r w:rsidR="004549D8" w:rsidRPr="004549D8">
        <w:rPr>
          <w:rStyle w:val="FootnoteReference"/>
          <w:rFonts w:eastAsia="Times New Roman" w:cs="Times New Roman"/>
          <w:sz w:val="24"/>
          <w:szCs w:val="24"/>
        </w:rPr>
        <w:footnoteReference w:customMarkFollows="1" w:id="2"/>
        <w:sym w:font="Symbol" w:char="F02A"/>
      </w:r>
      <w:r w:rsidRPr="00B4559C">
        <w:rPr>
          <w:rFonts w:ascii="Times New Roman" w:eastAsia="Times New Roman" w:hAnsi="Times New Roman" w:cs="Times New Roman"/>
          <w:sz w:val="24"/>
          <w:szCs w:val="24"/>
        </w:rPr>
        <w:t xml:space="preserve"> principa vai pielāgoti cilvēkiem ar</w:t>
      </w:r>
      <w:r w:rsidR="0042770E" w:rsidRPr="00B4559C">
        <w:rPr>
          <w:rFonts w:ascii="Times New Roman" w:eastAsia="Times New Roman" w:hAnsi="Times New Roman" w:cs="Times New Roman"/>
          <w:sz w:val="24"/>
          <w:szCs w:val="24"/>
        </w:rPr>
        <w:t xml:space="preserve"> īpašām vajadzībām</w:t>
      </w:r>
      <w:r w:rsidR="005E49A3">
        <w:rPr>
          <w:rFonts w:ascii="Times New Roman" w:eastAsia="Times New Roman" w:hAnsi="Times New Roman" w:cs="Times New Roman"/>
          <w:sz w:val="24"/>
          <w:szCs w:val="24"/>
        </w:rPr>
        <w:t>,</w:t>
      </w:r>
    </w:p>
    <w:p w14:paraId="70ABBF89" w14:textId="72310D43" w:rsidR="00241D26" w:rsidRPr="00B4559C" w:rsidRDefault="0068157C" w:rsidP="00463AA8">
      <w:pPr>
        <w:tabs>
          <w:tab w:val="left" w:pos="709"/>
        </w:tabs>
        <w:spacing w:after="0" w:line="240" w:lineRule="auto"/>
        <w:ind w:left="0" w:hanging="2"/>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6.</w:t>
      </w:r>
      <w:r w:rsidR="00235724" w:rsidRPr="00B4559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235724" w:rsidRPr="00B4559C">
        <w:rPr>
          <w:rFonts w:ascii="Times New Roman" w:eastAsia="Times New Roman" w:hAnsi="Times New Roman" w:cs="Times New Roman"/>
          <w:sz w:val="24"/>
          <w:szCs w:val="24"/>
        </w:rPr>
        <w:t>6</w:t>
      </w:r>
      <w:r w:rsidRPr="00B4559C">
        <w:rPr>
          <w:rFonts w:ascii="Times New Roman" w:eastAsia="Times New Roman" w:hAnsi="Times New Roman" w:cs="Times New Roman"/>
          <w:sz w:val="24"/>
          <w:szCs w:val="24"/>
        </w:rPr>
        <w:t xml:space="preserve">.   </w:t>
      </w:r>
      <w:r w:rsidR="00A37AA0" w:rsidRPr="00B4559C">
        <w:rPr>
          <w:rFonts w:ascii="Times New Roman" w:eastAsia="Times New Roman" w:hAnsi="Times New Roman" w:cs="Times New Roman"/>
          <w:sz w:val="24"/>
          <w:szCs w:val="24"/>
        </w:rPr>
        <w:t>ar tiesisko statusu definēt</w:t>
      </w:r>
      <w:r w:rsidR="00C61485" w:rsidRPr="00B4559C">
        <w:rPr>
          <w:rFonts w:ascii="Times New Roman" w:eastAsia="Times New Roman" w:hAnsi="Times New Roman" w:cs="Times New Roman"/>
          <w:sz w:val="24"/>
          <w:szCs w:val="24"/>
        </w:rPr>
        <w:t>u</w:t>
      </w:r>
      <w:r w:rsidR="00A37AA0" w:rsidRPr="00B4559C">
        <w:rPr>
          <w:rFonts w:ascii="Times New Roman" w:eastAsia="Times New Roman" w:hAnsi="Times New Roman" w:cs="Times New Roman"/>
          <w:sz w:val="24"/>
          <w:szCs w:val="24"/>
        </w:rPr>
        <w:t xml:space="preserve"> sociāl</w:t>
      </w:r>
      <w:r w:rsidR="00C61485" w:rsidRPr="00B4559C">
        <w:rPr>
          <w:rFonts w:ascii="Times New Roman" w:eastAsia="Times New Roman" w:hAnsi="Times New Roman" w:cs="Times New Roman"/>
          <w:sz w:val="24"/>
          <w:szCs w:val="24"/>
        </w:rPr>
        <w:t>ā</w:t>
      </w:r>
      <w:r w:rsidR="00A37AA0" w:rsidRPr="00B4559C">
        <w:rPr>
          <w:rFonts w:ascii="Times New Roman" w:eastAsia="Times New Roman" w:hAnsi="Times New Roman" w:cs="Times New Roman"/>
          <w:sz w:val="24"/>
          <w:szCs w:val="24"/>
        </w:rPr>
        <w:t xml:space="preserve"> uzņēmum</w:t>
      </w:r>
      <w:r w:rsidR="00C61485" w:rsidRPr="00B4559C">
        <w:rPr>
          <w:rFonts w:ascii="Times New Roman" w:eastAsia="Times New Roman" w:hAnsi="Times New Roman" w:cs="Times New Roman"/>
          <w:sz w:val="24"/>
          <w:szCs w:val="24"/>
        </w:rPr>
        <w:t>a attīstību/dibināšanu</w:t>
      </w:r>
      <w:r w:rsidR="005E49A3">
        <w:rPr>
          <w:rFonts w:ascii="Times New Roman" w:eastAsia="Times New Roman" w:hAnsi="Times New Roman" w:cs="Times New Roman"/>
          <w:sz w:val="24"/>
          <w:szCs w:val="24"/>
        </w:rPr>
        <w:t>,</w:t>
      </w:r>
    </w:p>
    <w:p w14:paraId="07DFE5CE" w14:textId="5ED6B561" w:rsidR="00241D26" w:rsidRPr="00B4559C" w:rsidRDefault="0068157C">
      <w:pPr>
        <w:tabs>
          <w:tab w:val="left" w:pos="810"/>
          <w:tab w:val="left" w:pos="993"/>
        </w:tabs>
        <w:spacing w:after="0" w:line="240" w:lineRule="auto"/>
        <w:ind w:left="0" w:hanging="2"/>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6.</w:t>
      </w:r>
      <w:r w:rsidR="00235724" w:rsidRPr="00B4559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235724" w:rsidRPr="00B4559C">
        <w:rPr>
          <w:rFonts w:ascii="Times New Roman" w:eastAsia="Times New Roman" w:hAnsi="Times New Roman" w:cs="Times New Roman"/>
          <w:sz w:val="24"/>
          <w:szCs w:val="24"/>
        </w:rPr>
        <w:t>7</w:t>
      </w:r>
      <w:r w:rsidRPr="00B4559C">
        <w:rPr>
          <w:rFonts w:ascii="Times New Roman" w:eastAsia="Times New Roman" w:hAnsi="Times New Roman" w:cs="Times New Roman"/>
          <w:sz w:val="24"/>
          <w:szCs w:val="24"/>
        </w:rPr>
        <w:t>.   Rēzeknes novada teritoriju, infrastruktūras un ēku uzlabošanu</w:t>
      </w:r>
      <w:r w:rsidR="005E49A3">
        <w:rPr>
          <w:rFonts w:ascii="Times New Roman" w:eastAsia="Times New Roman" w:hAnsi="Times New Roman" w:cs="Times New Roman"/>
          <w:sz w:val="24"/>
          <w:szCs w:val="24"/>
        </w:rPr>
        <w:t>,</w:t>
      </w:r>
      <w:r w:rsidRPr="00B4559C">
        <w:rPr>
          <w:rFonts w:ascii="Times New Roman" w:eastAsia="Times New Roman" w:hAnsi="Times New Roman" w:cs="Times New Roman"/>
          <w:sz w:val="24"/>
          <w:szCs w:val="24"/>
        </w:rPr>
        <w:t xml:space="preserve">  </w:t>
      </w:r>
    </w:p>
    <w:p w14:paraId="337FCD34" w14:textId="6DF935C2" w:rsidR="00241D26" w:rsidRPr="00B4559C" w:rsidRDefault="0068157C">
      <w:pPr>
        <w:tabs>
          <w:tab w:val="left" w:pos="630"/>
          <w:tab w:val="left" w:pos="810"/>
        </w:tabs>
        <w:spacing w:after="0" w:line="240" w:lineRule="auto"/>
        <w:ind w:left="0" w:hanging="2"/>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6.</w:t>
      </w:r>
      <w:r w:rsidR="00235724" w:rsidRPr="00B4559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235724" w:rsidRPr="00B4559C">
        <w:rPr>
          <w:rFonts w:ascii="Times New Roman" w:eastAsia="Times New Roman" w:hAnsi="Times New Roman" w:cs="Times New Roman"/>
          <w:sz w:val="24"/>
          <w:szCs w:val="24"/>
        </w:rPr>
        <w:t>8</w:t>
      </w:r>
      <w:r w:rsidRPr="00B4559C">
        <w:rPr>
          <w:rFonts w:ascii="Times New Roman" w:eastAsia="Times New Roman" w:hAnsi="Times New Roman" w:cs="Times New Roman"/>
          <w:sz w:val="24"/>
          <w:szCs w:val="24"/>
        </w:rPr>
        <w:t>.   vietējo izejvielu/ izejmateriālu izmantošanu, pārstrādi</w:t>
      </w:r>
      <w:r w:rsidR="005E49A3">
        <w:rPr>
          <w:rFonts w:ascii="Times New Roman" w:eastAsia="Times New Roman" w:hAnsi="Times New Roman" w:cs="Times New Roman"/>
          <w:sz w:val="24"/>
          <w:szCs w:val="24"/>
        </w:rPr>
        <w:t>,</w:t>
      </w:r>
    </w:p>
    <w:p w14:paraId="48F014AA" w14:textId="0C90466C" w:rsidR="00241D26" w:rsidRPr="00B4559C" w:rsidRDefault="0068157C" w:rsidP="00B4559C">
      <w:pPr>
        <w:tabs>
          <w:tab w:val="left" w:pos="630"/>
          <w:tab w:val="left" w:pos="810"/>
        </w:tabs>
        <w:spacing w:after="0" w:line="240" w:lineRule="auto"/>
        <w:ind w:left="708" w:hangingChars="296" w:hanging="710"/>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6.</w:t>
      </w:r>
      <w:r w:rsidR="00DC5640" w:rsidRPr="00B4559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DC5640" w:rsidRPr="00B4559C">
        <w:rPr>
          <w:rFonts w:ascii="Times New Roman" w:eastAsia="Times New Roman" w:hAnsi="Times New Roman" w:cs="Times New Roman"/>
          <w:sz w:val="24"/>
          <w:szCs w:val="24"/>
        </w:rPr>
        <w:t>9</w:t>
      </w:r>
      <w:r w:rsidRPr="00B4559C">
        <w:rPr>
          <w:rFonts w:ascii="Times New Roman" w:eastAsia="Times New Roman" w:hAnsi="Times New Roman" w:cs="Times New Roman"/>
          <w:sz w:val="24"/>
          <w:szCs w:val="24"/>
        </w:rPr>
        <w:t>. iespējas citu pakalpojumu un produktu piedāvājumu attīstībai</w:t>
      </w:r>
      <w:r w:rsidR="005A2582" w:rsidRPr="00B4559C">
        <w:rPr>
          <w:rFonts w:ascii="Times New Roman" w:eastAsia="Times New Roman" w:hAnsi="Times New Roman" w:cs="Times New Roman"/>
          <w:sz w:val="24"/>
          <w:szCs w:val="24"/>
        </w:rPr>
        <w:t xml:space="preserve"> (iesniedzot sadarbības protokolus)</w:t>
      </w:r>
      <w:r w:rsidR="005E49A3">
        <w:rPr>
          <w:rFonts w:ascii="Times New Roman" w:eastAsia="Times New Roman" w:hAnsi="Times New Roman" w:cs="Times New Roman"/>
          <w:sz w:val="24"/>
          <w:szCs w:val="24"/>
        </w:rPr>
        <w:t>,</w:t>
      </w:r>
      <w:r w:rsidR="00463AA8" w:rsidRPr="00B4559C">
        <w:rPr>
          <w:rFonts w:ascii="Times New Roman" w:eastAsia="Times New Roman" w:hAnsi="Times New Roman" w:cs="Times New Roman"/>
          <w:sz w:val="24"/>
          <w:szCs w:val="24"/>
        </w:rPr>
        <w:t xml:space="preserve"> </w:t>
      </w:r>
    </w:p>
    <w:p w14:paraId="3D559041" w14:textId="15EA42ED" w:rsidR="00241D26" w:rsidRPr="00B4559C" w:rsidRDefault="0068157C" w:rsidP="00704FA6">
      <w:pPr>
        <w:tabs>
          <w:tab w:val="left" w:pos="709"/>
        </w:tabs>
        <w:spacing w:after="0" w:line="240" w:lineRule="auto"/>
        <w:ind w:left="708" w:hangingChars="296" w:hanging="710"/>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6.</w:t>
      </w:r>
      <w:r w:rsidR="00DC5640" w:rsidRPr="00B4559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DC5640" w:rsidRPr="00B4559C">
        <w:rPr>
          <w:rFonts w:ascii="Times New Roman" w:eastAsia="Times New Roman" w:hAnsi="Times New Roman" w:cs="Times New Roman"/>
          <w:sz w:val="24"/>
          <w:szCs w:val="24"/>
        </w:rPr>
        <w:t>10</w:t>
      </w:r>
      <w:r w:rsidRPr="00B4559C">
        <w:rPr>
          <w:rFonts w:ascii="Times New Roman" w:eastAsia="Times New Roman" w:hAnsi="Times New Roman" w:cs="Times New Roman"/>
          <w:sz w:val="24"/>
          <w:szCs w:val="24"/>
        </w:rPr>
        <w:t>.vietējā teritorijā raksturīgo vērtību, tradīciju, kultūras mantojuma saglabāšanu un popularizēšanu</w:t>
      </w:r>
      <w:r w:rsidR="005E49A3">
        <w:rPr>
          <w:rFonts w:ascii="Times New Roman" w:eastAsia="Times New Roman" w:hAnsi="Times New Roman" w:cs="Times New Roman"/>
          <w:sz w:val="24"/>
          <w:szCs w:val="24"/>
        </w:rPr>
        <w:t>,</w:t>
      </w:r>
    </w:p>
    <w:p w14:paraId="658A9FF1" w14:textId="5DC9001F" w:rsidR="009162B2" w:rsidRPr="00B4559C" w:rsidRDefault="009162B2" w:rsidP="00B4559C">
      <w:pPr>
        <w:tabs>
          <w:tab w:val="left" w:pos="426"/>
          <w:tab w:val="left" w:pos="709"/>
        </w:tabs>
        <w:spacing w:after="0" w:line="240" w:lineRule="auto"/>
        <w:ind w:left="708" w:hangingChars="296" w:hanging="710"/>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6.</w:t>
      </w:r>
      <w:r w:rsidR="00DC5640" w:rsidRPr="00B4559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DC5640" w:rsidRPr="00B4559C">
        <w:rPr>
          <w:rFonts w:ascii="Times New Roman" w:eastAsia="Times New Roman" w:hAnsi="Times New Roman" w:cs="Times New Roman"/>
          <w:sz w:val="24"/>
          <w:szCs w:val="24"/>
        </w:rPr>
        <w:t>11</w:t>
      </w:r>
      <w:r w:rsidRPr="00B4559C">
        <w:rPr>
          <w:rFonts w:ascii="Times New Roman" w:eastAsia="Times New Roman" w:hAnsi="Times New Roman" w:cs="Times New Roman"/>
          <w:sz w:val="24"/>
          <w:szCs w:val="24"/>
        </w:rPr>
        <w:t>.</w:t>
      </w:r>
      <w:r w:rsidRPr="00B4559C">
        <w:rPr>
          <w:rFonts w:ascii="Times New Roman" w:hAnsi="Times New Roman" w:cs="Times New Roman"/>
        </w:rPr>
        <w:t xml:space="preserve"> </w:t>
      </w:r>
      <w:r w:rsidRPr="00B4559C">
        <w:rPr>
          <w:rFonts w:ascii="Times New Roman" w:eastAsia="Times New Roman" w:hAnsi="Times New Roman" w:cs="Times New Roman"/>
          <w:sz w:val="24"/>
          <w:szCs w:val="24"/>
        </w:rPr>
        <w:t>produktu un pakalpojumu izveid</w:t>
      </w:r>
      <w:r w:rsidR="005E49A3">
        <w:rPr>
          <w:rFonts w:ascii="Times New Roman" w:eastAsia="Times New Roman" w:hAnsi="Times New Roman" w:cs="Times New Roman"/>
          <w:sz w:val="24"/>
          <w:szCs w:val="24"/>
        </w:rPr>
        <w:t>i</w:t>
      </w:r>
      <w:r w:rsidRPr="00B4559C">
        <w:rPr>
          <w:rFonts w:ascii="Times New Roman" w:eastAsia="Times New Roman" w:hAnsi="Times New Roman" w:cs="Times New Roman"/>
          <w:sz w:val="24"/>
          <w:szCs w:val="24"/>
        </w:rPr>
        <w:t xml:space="preserve"> </w:t>
      </w:r>
      <w:r w:rsidR="005E49A3">
        <w:rPr>
          <w:rFonts w:ascii="Times New Roman" w:eastAsia="Times New Roman" w:hAnsi="Times New Roman" w:cs="Times New Roman"/>
          <w:sz w:val="24"/>
          <w:szCs w:val="24"/>
        </w:rPr>
        <w:t xml:space="preserve">ar </w:t>
      </w:r>
      <w:r w:rsidR="00704FA6" w:rsidRPr="00B4559C">
        <w:rPr>
          <w:rFonts w:ascii="Times New Roman" w:eastAsia="Times New Roman" w:hAnsi="Times New Roman" w:cs="Times New Roman"/>
          <w:sz w:val="24"/>
          <w:szCs w:val="24"/>
        </w:rPr>
        <w:t>tehnoloģisku</w:t>
      </w:r>
      <w:r w:rsidR="00B4559C" w:rsidRPr="00B4559C">
        <w:rPr>
          <w:rFonts w:ascii="Times New Roman" w:eastAsia="Times New Roman" w:hAnsi="Times New Roman" w:cs="Times New Roman"/>
          <w:sz w:val="24"/>
          <w:szCs w:val="24"/>
        </w:rPr>
        <w:t xml:space="preserve"> inovāciju ieviešanu</w:t>
      </w:r>
      <w:r w:rsidR="005E49A3">
        <w:rPr>
          <w:rFonts w:ascii="Times New Roman" w:eastAsia="Times New Roman" w:hAnsi="Times New Roman" w:cs="Times New Roman"/>
          <w:sz w:val="24"/>
          <w:szCs w:val="24"/>
        </w:rPr>
        <w:t>,</w:t>
      </w:r>
    </w:p>
    <w:p w14:paraId="1026FFB9" w14:textId="288BA41A" w:rsidR="00241D26" w:rsidRPr="00B4559C" w:rsidRDefault="0068157C" w:rsidP="005E49A3">
      <w:pPr>
        <w:tabs>
          <w:tab w:val="left" w:pos="630"/>
          <w:tab w:val="left" w:pos="810"/>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6.</w:t>
      </w:r>
      <w:r w:rsidR="00F07E4C">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w:t>
      </w:r>
      <w:r w:rsidR="009162B2" w:rsidRPr="00B4559C">
        <w:rPr>
          <w:rFonts w:ascii="Times New Roman" w:eastAsia="Times New Roman" w:hAnsi="Times New Roman" w:cs="Times New Roman"/>
          <w:sz w:val="24"/>
          <w:szCs w:val="24"/>
        </w:rPr>
        <w:t>1</w:t>
      </w:r>
      <w:r w:rsidR="005748B5">
        <w:rPr>
          <w:rFonts w:ascii="Times New Roman" w:eastAsia="Times New Roman" w:hAnsi="Times New Roman" w:cs="Times New Roman"/>
          <w:sz w:val="24"/>
          <w:szCs w:val="24"/>
        </w:rPr>
        <w:t>2</w:t>
      </w:r>
      <w:r w:rsidRPr="00B4559C">
        <w:rPr>
          <w:rFonts w:ascii="Times New Roman" w:eastAsia="Times New Roman" w:hAnsi="Times New Roman" w:cs="Times New Roman"/>
          <w:sz w:val="24"/>
          <w:szCs w:val="24"/>
        </w:rPr>
        <w:t xml:space="preserve"> </w:t>
      </w:r>
      <w:r w:rsidR="005E49A3">
        <w:rPr>
          <w:rFonts w:ascii="Times New Roman" w:eastAsia="Times New Roman" w:hAnsi="Times New Roman" w:cs="Times New Roman"/>
          <w:sz w:val="24"/>
          <w:szCs w:val="24"/>
        </w:rPr>
        <w:t xml:space="preserve"> </w:t>
      </w:r>
      <w:r w:rsidR="006957AA" w:rsidRPr="00B4559C">
        <w:rPr>
          <w:rFonts w:ascii="Times New Roman" w:eastAsia="Times New Roman" w:hAnsi="Times New Roman" w:cs="Times New Roman"/>
          <w:sz w:val="24"/>
          <w:szCs w:val="24"/>
        </w:rPr>
        <w:t>eksporta uzsākšanas un</w:t>
      </w:r>
      <w:r w:rsidR="00704FA6" w:rsidRPr="00B4559C">
        <w:rPr>
          <w:rFonts w:ascii="Times New Roman" w:eastAsia="Times New Roman" w:hAnsi="Times New Roman" w:cs="Times New Roman"/>
          <w:sz w:val="24"/>
          <w:szCs w:val="24"/>
        </w:rPr>
        <w:t>/</w:t>
      </w:r>
      <w:r w:rsidR="006957AA" w:rsidRPr="00B4559C">
        <w:rPr>
          <w:rFonts w:ascii="Times New Roman" w:eastAsia="Times New Roman" w:hAnsi="Times New Roman" w:cs="Times New Roman"/>
          <w:sz w:val="24"/>
          <w:szCs w:val="24"/>
        </w:rPr>
        <w:t>vai attīstības</w:t>
      </w:r>
      <w:r w:rsidR="005E49A3">
        <w:rPr>
          <w:rFonts w:ascii="Times New Roman" w:eastAsia="Times New Roman" w:hAnsi="Times New Roman" w:cs="Times New Roman"/>
          <w:sz w:val="24"/>
          <w:szCs w:val="24"/>
        </w:rPr>
        <w:t xml:space="preserve"> </w:t>
      </w:r>
      <w:r w:rsidR="004549D8">
        <w:rPr>
          <w:rFonts w:ascii="Times New Roman" w:eastAsia="Times New Roman" w:hAnsi="Times New Roman" w:cs="Times New Roman"/>
          <w:sz w:val="24"/>
          <w:szCs w:val="24"/>
        </w:rPr>
        <w:t>konkrētu</w:t>
      </w:r>
      <w:r w:rsidR="00F07E4C">
        <w:rPr>
          <w:rFonts w:ascii="Times New Roman" w:eastAsia="Times New Roman" w:hAnsi="Times New Roman" w:cs="Times New Roman"/>
          <w:sz w:val="24"/>
          <w:szCs w:val="24"/>
        </w:rPr>
        <w:t>s</w:t>
      </w:r>
      <w:r w:rsidR="004549D8" w:rsidRPr="00B4559C">
        <w:rPr>
          <w:rFonts w:ascii="Times New Roman" w:eastAsia="Times New Roman" w:hAnsi="Times New Roman" w:cs="Times New Roman"/>
          <w:sz w:val="24"/>
          <w:szCs w:val="24"/>
        </w:rPr>
        <w:t xml:space="preserve"> </w:t>
      </w:r>
      <w:r w:rsidR="006957AA" w:rsidRPr="00B4559C">
        <w:rPr>
          <w:rFonts w:ascii="Times New Roman" w:eastAsia="Times New Roman" w:hAnsi="Times New Roman" w:cs="Times New Roman"/>
          <w:sz w:val="24"/>
          <w:szCs w:val="24"/>
        </w:rPr>
        <w:t>pasākum</w:t>
      </w:r>
      <w:r w:rsidR="005E49A3">
        <w:rPr>
          <w:rFonts w:ascii="Times New Roman" w:eastAsia="Times New Roman" w:hAnsi="Times New Roman" w:cs="Times New Roman"/>
          <w:sz w:val="24"/>
          <w:szCs w:val="24"/>
        </w:rPr>
        <w:t>us.</w:t>
      </w:r>
      <w:r w:rsidR="00DC5640" w:rsidRPr="00B4559C">
        <w:rPr>
          <w:rFonts w:ascii="Times New Roman" w:eastAsia="Times New Roman" w:hAnsi="Times New Roman" w:cs="Times New Roman"/>
          <w:sz w:val="24"/>
          <w:szCs w:val="24"/>
        </w:rPr>
        <w:t xml:space="preserve"> </w:t>
      </w:r>
    </w:p>
    <w:p w14:paraId="5D3DA17E" w14:textId="77777777" w:rsidR="00241D26" w:rsidRPr="00B4559C" w:rsidRDefault="00241D26" w:rsidP="00827185">
      <w:pPr>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i/>
          <w:sz w:val="24"/>
          <w:szCs w:val="24"/>
        </w:rPr>
      </w:pPr>
    </w:p>
    <w:p w14:paraId="20693B76" w14:textId="4E6E99F3" w:rsidR="00241D26" w:rsidRPr="00B4559C" w:rsidRDefault="0068157C">
      <w:pPr>
        <w:numPr>
          <w:ilvl w:val="0"/>
          <w:numId w:val="1"/>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B4559C">
        <w:rPr>
          <w:rFonts w:ascii="Times New Roman" w:eastAsia="Times New Roman" w:hAnsi="Times New Roman" w:cs="Times New Roman"/>
          <w:b/>
          <w:color w:val="000000"/>
          <w:sz w:val="24"/>
          <w:szCs w:val="24"/>
        </w:rPr>
        <w:t xml:space="preserve">PROJEKTU PIETEIKUMU </w:t>
      </w:r>
      <w:r w:rsidR="00291F88" w:rsidRPr="00B4559C">
        <w:rPr>
          <w:rFonts w:ascii="Times New Roman" w:eastAsia="Times New Roman" w:hAnsi="Times New Roman" w:cs="Times New Roman"/>
          <w:b/>
          <w:color w:val="000000"/>
          <w:sz w:val="24"/>
          <w:szCs w:val="24"/>
        </w:rPr>
        <w:t xml:space="preserve">KVALITĀTES </w:t>
      </w:r>
      <w:r w:rsidRPr="00B4559C">
        <w:rPr>
          <w:rFonts w:ascii="Times New Roman" w:eastAsia="Times New Roman" w:hAnsi="Times New Roman" w:cs="Times New Roman"/>
          <w:b/>
          <w:color w:val="000000"/>
          <w:sz w:val="24"/>
          <w:szCs w:val="24"/>
        </w:rPr>
        <w:t>VĒRTĒŠANAS KĀRTĪBA</w:t>
      </w:r>
    </w:p>
    <w:p w14:paraId="001AEBCC" w14:textId="77777777" w:rsidR="00241D26" w:rsidRPr="00B4559C" w:rsidRDefault="00241D2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3D4A0FE" w14:textId="77777777" w:rsidR="00241D26" w:rsidRPr="00B4559C" w:rsidRDefault="0068157C" w:rsidP="00704FA6">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Projektu pieteikumus izvērtē vērtēšanas komisija (turpmāk Komisija) ne mazāk kā 5 (piecu) locekļu sastāvā. </w:t>
      </w:r>
    </w:p>
    <w:p w14:paraId="2F30E660" w14:textId="77777777"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Komisija ir lemttiesīga, ja tās sēdē piedalās vairāk nekā puse no Komisijas locekļiem.  </w:t>
      </w:r>
    </w:p>
    <w:p w14:paraId="0202B849" w14:textId="77777777"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Komisija ir tiesīga no pretendenta pieprasīt papildu informāciju par projekta pieteikumu. </w:t>
      </w:r>
    </w:p>
    <w:p w14:paraId="3D647FF8" w14:textId="77777777" w:rsidR="00241D26" w:rsidRPr="00B4559C" w:rsidRDefault="0068157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Komisijai ir tiesības pieaicināt konkrētās nozares ekspertus, kuriem ir padomdevēju tiesības.</w:t>
      </w:r>
    </w:p>
    <w:p w14:paraId="538E1075" w14:textId="77777777" w:rsidR="00241D26" w:rsidRPr="00B4559C" w:rsidRDefault="0068157C" w:rsidP="00704FA6">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Komisija ir tiesīga apstiprināt projekta pieteikumu pilnā apjomā, samazinātā apjomā vai noraidīt to. </w:t>
      </w:r>
    </w:p>
    <w:p w14:paraId="0C1A2E4D" w14:textId="189B8047" w:rsidR="00241D26" w:rsidRPr="00283C19" w:rsidRDefault="0068157C" w:rsidP="00967913">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sz w:val="24"/>
          <w:szCs w:val="24"/>
        </w:rPr>
      </w:pPr>
      <w:r w:rsidRPr="00283C19">
        <w:rPr>
          <w:rFonts w:ascii="Times New Roman" w:eastAsia="Times New Roman" w:hAnsi="Times New Roman" w:cs="Times New Roman"/>
          <w:sz w:val="24"/>
          <w:szCs w:val="24"/>
        </w:rPr>
        <w:lastRenderedPageBreak/>
        <w:t>Komisija</w:t>
      </w:r>
      <w:r w:rsidR="00233140" w:rsidRPr="00283C19">
        <w:rPr>
          <w:rFonts w:ascii="Times New Roman" w:eastAsia="Times New Roman" w:hAnsi="Times New Roman" w:cs="Times New Roman"/>
          <w:sz w:val="24"/>
          <w:szCs w:val="24"/>
        </w:rPr>
        <w:t>s priekšsēdētājs</w:t>
      </w:r>
      <w:r w:rsidRPr="00283C19">
        <w:rPr>
          <w:rFonts w:ascii="Times New Roman" w:eastAsia="Times New Roman" w:hAnsi="Times New Roman" w:cs="Times New Roman"/>
          <w:sz w:val="24"/>
          <w:szCs w:val="24"/>
        </w:rPr>
        <w:t xml:space="preserve"> ir tiesīg</w:t>
      </w:r>
      <w:r w:rsidR="00233140" w:rsidRPr="00283C19">
        <w:rPr>
          <w:rFonts w:ascii="Times New Roman" w:eastAsia="Times New Roman" w:hAnsi="Times New Roman" w:cs="Times New Roman"/>
          <w:sz w:val="24"/>
          <w:szCs w:val="24"/>
        </w:rPr>
        <w:t>s</w:t>
      </w:r>
      <w:r w:rsidRPr="00283C19">
        <w:rPr>
          <w:rFonts w:ascii="Times New Roman" w:eastAsia="Times New Roman" w:hAnsi="Times New Roman" w:cs="Times New Roman"/>
          <w:sz w:val="24"/>
          <w:szCs w:val="24"/>
        </w:rPr>
        <w:t xml:space="preserve"> pieņemt lēmumus par izmaiņām, kas rodas projekta realizācijas laikā</w:t>
      </w:r>
      <w:r w:rsidR="00FD2AC0" w:rsidRPr="00283C19">
        <w:rPr>
          <w:rFonts w:ascii="Times New Roman" w:eastAsia="Times New Roman" w:hAnsi="Times New Roman" w:cs="Times New Roman"/>
          <w:sz w:val="24"/>
          <w:szCs w:val="24"/>
        </w:rPr>
        <w:t>.</w:t>
      </w:r>
    </w:p>
    <w:p w14:paraId="636EF29F" w14:textId="4390371C" w:rsidR="00241D26" w:rsidRPr="00B4559C" w:rsidRDefault="0068157C" w:rsidP="00704FA6">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Projektu pieteikumus vērtē saskaņā ar </w:t>
      </w:r>
      <w:r w:rsidR="00291F88" w:rsidRPr="00B4559C">
        <w:rPr>
          <w:rFonts w:ascii="Times New Roman" w:eastAsia="Times New Roman" w:hAnsi="Times New Roman" w:cs="Times New Roman"/>
          <w:color w:val="000000"/>
          <w:sz w:val="24"/>
          <w:szCs w:val="24"/>
        </w:rPr>
        <w:t>N</w:t>
      </w:r>
      <w:r w:rsidRPr="00B4559C">
        <w:rPr>
          <w:rFonts w:ascii="Times New Roman" w:eastAsia="Times New Roman" w:hAnsi="Times New Roman" w:cs="Times New Roman"/>
          <w:color w:val="000000"/>
          <w:sz w:val="24"/>
          <w:szCs w:val="24"/>
        </w:rPr>
        <w:t>olikuma 6.</w:t>
      </w:r>
      <w:r w:rsidR="0042770E" w:rsidRPr="00B4559C">
        <w:rPr>
          <w:rFonts w:ascii="Times New Roman" w:eastAsia="Times New Roman" w:hAnsi="Times New Roman" w:cs="Times New Roman"/>
          <w:color w:val="000000"/>
          <w:sz w:val="24"/>
          <w:szCs w:val="24"/>
        </w:rPr>
        <w:t xml:space="preserve">sadaļā </w:t>
      </w:r>
      <w:r w:rsidRPr="00B4559C">
        <w:rPr>
          <w:rFonts w:ascii="Times New Roman" w:eastAsia="Times New Roman" w:hAnsi="Times New Roman" w:cs="Times New Roman"/>
          <w:color w:val="000000"/>
          <w:sz w:val="24"/>
          <w:szCs w:val="24"/>
        </w:rPr>
        <w:t xml:space="preserve">noteiktajiem </w:t>
      </w:r>
      <w:r w:rsidR="00291F88" w:rsidRPr="00B4559C">
        <w:rPr>
          <w:rFonts w:ascii="Times New Roman" w:eastAsia="Times New Roman" w:hAnsi="Times New Roman" w:cs="Times New Roman"/>
          <w:color w:val="000000"/>
          <w:sz w:val="24"/>
          <w:szCs w:val="24"/>
        </w:rPr>
        <w:t xml:space="preserve">kvalitātes </w:t>
      </w:r>
      <w:r w:rsidRPr="00B4559C">
        <w:rPr>
          <w:rFonts w:ascii="Times New Roman" w:eastAsia="Times New Roman" w:hAnsi="Times New Roman" w:cs="Times New Roman"/>
          <w:color w:val="000000"/>
          <w:sz w:val="24"/>
          <w:szCs w:val="24"/>
        </w:rPr>
        <w:t xml:space="preserve">vērtēšanas kritērijiem. </w:t>
      </w:r>
    </w:p>
    <w:p w14:paraId="325EB5DF" w14:textId="4E573B5E" w:rsidR="00241D26" w:rsidRPr="00B4559C" w:rsidRDefault="0068157C" w:rsidP="00704FA6">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Komisijai ir tiesības uzaicināt atbalsta pretendentu </w:t>
      </w:r>
      <w:r w:rsidR="00291F88" w:rsidRPr="00B4559C">
        <w:rPr>
          <w:rFonts w:ascii="Times New Roman" w:eastAsia="Times New Roman" w:hAnsi="Times New Roman" w:cs="Times New Roman"/>
          <w:color w:val="000000"/>
          <w:sz w:val="24"/>
          <w:szCs w:val="24"/>
        </w:rPr>
        <w:t xml:space="preserve">klātienē vai attālināti caur pieslēgšanos tiešsaistē </w:t>
      </w:r>
      <w:r w:rsidRPr="00B4559C">
        <w:rPr>
          <w:rFonts w:ascii="Times New Roman" w:eastAsia="Times New Roman" w:hAnsi="Times New Roman" w:cs="Times New Roman"/>
          <w:color w:val="000000"/>
          <w:sz w:val="24"/>
          <w:szCs w:val="24"/>
        </w:rPr>
        <w:t>prezentēt projekta ideju.</w:t>
      </w:r>
    </w:p>
    <w:p w14:paraId="76740C5E" w14:textId="6F3C90D7" w:rsidR="00241D26" w:rsidRPr="00B4559C" w:rsidRDefault="0068157C" w:rsidP="00704FA6">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color w:val="000000"/>
        </w:rPr>
      </w:pPr>
      <w:r w:rsidRPr="00B4559C">
        <w:rPr>
          <w:rFonts w:ascii="Times New Roman" w:eastAsia="Times New Roman" w:hAnsi="Times New Roman" w:cs="Times New Roman"/>
          <w:sz w:val="24"/>
          <w:szCs w:val="24"/>
        </w:rPr>
        <w:t xml:space="preserve">Komisija veic projektu vērtēšanu </w:t>
      </w:r>
      <w:r w:rsidR="00291F88" w:rsidRPr="00B4559C">
        <w:rPr>
          <w:rFonts w:ascii="Times New Roman" w:eastAsia="Times New Roman" w:hAnsi="Times New Roman" w:cs="Times New Roman"/>
          <w:sz w:val="24"/>
          <w:szCs w:val="24"/>
        </w:rPr>
        <w:t xml:space="preserve">balstoties uz </w:t>
      </w:r>
      <w:r w:rsidRPr="00B4559C">
        <w:rPr>
          <w:rFonts w:ascii="Times New Roman" w:eastAsia="Times New Roman" w:hAnsi="Times New Roman" w:cs="Times New Roman"/>
          <w:sz w:val="24"/>
          <w:szCs w:val="24"/>
        </w:rPr>
        <w:t xml:space="preserve">vērtēšanas kritērijiem un pretendentu sniegumu prezentāciju laikā.   </w:t>
      </w:r>
    </w:p>
    <w:p w14:paraId="5D0B629D" w14:textId="14BB5AC5" w:rsidR="00241D26" w:rsidRPr="00B4559C" w:rsidRDefault="00291F88" w:rsidP="00704FA6">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color w:val="000000"/>
        </w:rPr>
      </w:pPr>
      <w:r w:rsidRPr="00B4559C">
        <w:rPr>
          <w:rFonts w:ascii="Times New Roman" w:eastAsia="Times New Roman" w:hAnsi="Times New Roman" w:cs="Times New Roman"/>
          <w:color w:val="000000"/>
          <w:sz w:val="24"/>
          <w:szCs w:val="24"/>
          <w:highlight w:val="white"/>
        </w:rPr>
        <w:t xml:space="preserve">Komisija veic vērtēšanas procesu un pieņem lēmumus par iesniegto projektu pieteikumu noraidīšanu vai apstiprināšanu </w:t>
      </w:r>
      <w:r w:rsidR="0068157C" w:rsidRPr="00B4559C">
        <w:rPr>
          <w:rFonts w:ascii="Times New Roman" w:eastAsia="Times New Roman" w:hAnsi="Times New Roman" w:cs="Times New Roman"/>
          <w:color w:val="000000"/>
          <w:sz w:val="24"/>
          <w:szCs w:val="24"/>
          <w:highlight w:val="white"/>
        </w:rPr>
        <w:t xml:space="preserve">50 (piecdesmit) </w:t>
      </w:r>
      <w:r w:rsidR="0068157C" w:rsidRPr="00B4559C">
        <w:rPr>
          <w:rFonts w:ascii="Times New Roman" w:eastAsia="Times New Roman" w:hAnsi="Times New Roman" w:cs="Times New Roman"/>
          <w:color w:val="000000"/>
          <w:sz w:val="24"/>
          <w:szCs w:val="24"/>
        </w:rPr>
        <w:t>darba dienu laikā pēc projektu pieteikumu iesniegšanas termiņa</w:t>
      </w:r>
      <w:r w:rsidRPr="00B4559C">
        <w:rPr>
          <w:rFonts w:ascii="Times New Roman" w:eastAsia="Times New Roman" w:hAnsi="Times New Roman" w:cs="Times New Roman"/>
          <w:color w:val="000000"/>
          <w:sz w:val="24"/>
          <w:szCs w:val="24"/>
        </w:rPr>
        <w:t xml:space="preserve"> beigām.</w:t>
      </w:r>
    </w:p>
    <w:p w14:paraId="18D3139A" w14:textId="4127129E" w:rsidR="00241D26" w:rsidRPr="00B4559C" w:rsidRDefault="0068157C" w:rsidP="00704FA6">
      <w:pPr>
        <w:numPr>
          <w:ilvl w:val="1"/>
          <w:numId w:val="1"/>
        </w:numPr>
        <w:pBdr>
          <w:top w:val="nil"/>
          <w:left w:val="nil"/>
          <w:bottom w:val="nil"/>
          <w:right w:val="nil"/>
          <w:between w:val="nil"/>
        </w:pBdr>
        <w:tabs>
          <w:tab w:val="left" w:pos="851"/>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Komisija ir tiesīga pagarināt projektu pieteikumu izskatīšanas termiņu, ievietojot informāciju par to Rēzeknes novada mājas lapā </w:t>
      </w:r>
      <w:hyperlink r:id="rId18">
        <w:r w:rsidRPr="00B4559C">
          <w:rPr>
            <w:rFonts w:ascii="Times New Roman" w:eastAsia="Times New Roman" w:hAnsi="Times New Roman" w:cs="Times New Roman"/>
            <w:color w:val="000000"/>
            <w:sz w:val="24"/>
            <w:szCs w:val="24"/>
            <w:u w:val="single"/>
          </w:rPr>
          <w:t>www.rezeknesnovads.lv</w:t>
        </w:r>
      </w:hyperlink>
      <w:r w:rsidRPr="00B4559C">
        <w:rPr>
          <w:rFonts w:ascii="Times New Roman" w:eastAsia="Times New Roman" w:hAnsi="Times New Roman" w:cs="Times New Roman"/>
          <w:sz w:val="24"/>
          <w:szCs w:val="24"/>
        </w:rPr>
        <w:t xml:space="preserve">, bet ne vēlāk kā Komisijas regulas Nr.1407/2013 7.panta 4.punkta un 8.pantā minētajā termiņā. </w:t>
      </w:r>
    </w:p>
    <w:p w14:paraId="74A3CA5E" w14:textId="498A3459" w:rsidR="00241D26" w:rsidRPr="00B4559C" w:rsidRDefault="0068157C" w:rsidP="00704FA6">
      <w:pPr>
        <w:numPr>
          <w:ilvl w:val="1"/>
          <w:numId w:val="1"/>
        </w:numPr>
        <w:pBdr>
          <w:top w:val="nil"/>
          <w:left w:val="nil"/>
          <w:bottom w:val="nil"/>
          <w:right w:val="nil"/>
          <w:between w:val="nil"/>
        </w:pBdr>
        <w:tabs>
          <w:tab w:val="left" w:pos="851"/>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highlight w:val="white"/>
        </w:rPr>
        <w:t>10 (desmit)</w:t>
      </w:r>
      <w:r w:rsidRPr="00B4559C">
        <w:rPr>
          <w:rFonts w:ascii="Times New Roman" w:eastAsia="Times New Roman" w:hAnsi="Times New Roman" w:cs="Times New Roman"/>
          <w:color w:val="000000"/>
          <w:sz w:val="24"/>
          <w:szCs w:val="24"/>
          <w:highlight w:val="white"/>
        </w:rPr>
        <w:t xml:space="preserve"> </w:t>
      </w:r>
      <w:r w:rsidRPr="00B4559C">
        <w:rPr>
          <w:rFonts w:ascii="Times New Roman" w:eastAsia="Times New Roman" w:hAnsi="Times New Roman" w:cs="Times New Roman"/>
          <w:color w:val="000000"/>
          <w:sz w:val="24"/>
          <w:szCs w:val="24"/>
        </w:rPr>
        <w:t>darba dienu laikā pēc Komisijas lēmuma pieņemšanas pretendents tiek informēts par projekta apstiprināšanu vai noraidīšanu, sazinoties pa</w:t>
      </w:r>
      <w:r w:rsidR="00A94215" w:rsidRPr="00B4559C">
        <w:rPr>
          <w:rFonts w:ascii="Times New Roman" w:eastAsia="Times New Roman" w:hAnsi="Times New Roman" w:cs="Times New Roman"/>
          <w:color w:val="000000"/>
          <w:sz w:val="24"/>
          <w:szCs w:val="24"/>
        </w:rPr>
        <w:t xml:space="preserve"> </w:t>
      </w:r>
      <w:r w:rsidRPr="00B4559C">
        <w:rPr>
          <w:rFonts w:ascii="Times New Roman" w:eastAsia="Times New Roman" w:hAnsi="Times New Roman" w:cs="Times New Roman"/>
          <w:sz w:val="24"/>
          <w:szCs w:val="24"/>
        </w:rPr>
        <w:t>e-pastu, kas norādīti</w:t>
      </w:r>
      <w:r w:rsidRPr="00B4559C">
        <w:rPr>
          <w:rFonts w:ascii="Times New Roman" w:eastAsia="Times New Roman" w:hAnsi="Times New Roman" w:cs="Times New Roman"/>
          <w:color w:val="000000"/>
          <w:sz w:val="24"/>
          <w:szCs w:val="24"/>
        </w:rPr>
        <w:t xml:space="preserve"> projekta pieteikum</w:t>
      </w:r>
      <w:r w:rsidRPr="00B4559C">
        <w:rPr>
          <w:rFonts w:ascii="Times New Roman" w:eastAsia="Times New Roman" w:hAnsi="Times New Roman" w:cs="Times New Roman"/>
          <w:sz w:val="24"/>
          <w:szCs w:val="24"/>
        </w:rPr>
        <w:t>ā</w:t>
      </w:r>
      <w:r w:rsidRPr="00B4559C">
        <w:rPr>
          <w:rFonts w:ascii="Times New Roman" w:eastAsia="Times New Roman" w:hAnsi="Times New Roman" w:cs="Times New Roman"/>
          <w:color w:val="000000"/>
          <w:sz w:val="24"/>
          <w:szCs w:val="24"/>
        </w:rPr>
        <w:t>. Gadījumos, kad projekts tiek atbalstīts, pretendents tiek informēts arī par piešķirtā finansējuma apmēru un līguma slēgšanas laiku.</w:t>
      </w:r>
    </w:p>
    <w:p w14:paraId="4A9766AB" w14:textId="77777777" w:rsidR="00241D26" w:rsidRPr="00B4559C" w:rsidRDefault="0068157C">
      <w:pPr>
        <w:numPr>
          <w:ilvl w:val="1"/>
          <w:numId w:val="1"/>
        </w:numPr>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color w:val="000000"/>
          <w:sz w:val="24"/>
          <w:szCs w:val="24"/>
        </w:rPr>
        <w:t xml:space="preserve">Konkursa rezultāti tiek publicēti Rēzeknes novada mājas lapā </w:t>
      </w:r>
      <w:hyperlink r:id="rId19">
        <w:r w:rsidRPr="00B4559C">
          <w:rPr>
            <w:rFonts w:ascii="Times New Roman" w:eastAsia="Times New Roman" w:hAnsi="Times New Roman" w:cs="Times New Roman"/>
            <w:color w:val="000000"/>
            <w:sz w:val="24"/>
            <w:szCs w:val="24"/>
            <w:u w:val="single"/>
          </w:rPr>
          <w:t>www.rezeknesnovads.lv</w:t>
        </w:r>
      </w:hyperlink>
      <w:r w:rsidRPr="00B4559C">
        <w:rPr>
          <w:rFonts w:ascii="Times New Roman" w:eastAsia="Times New Roman" w:hAnsi="Times New Roman" w:cs="Times New Roman"/>
          <w:color w:val="000000"/>
          <w:sz w:val="24"/>
          <w:szCs w:val="24"/>
        </w:rPr>
        <w:t xml:space="preserve">. </w:t>
      </w:r>
    </w:p>
    <w:p w14:paraId="2D4A84F7" w14:textId="77777777" w:rsidR="00241D26" w:rsidRPr="00B4559C" w:rsidRDefault="00241D26">
      <w:pPr>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sz w:val="24"/>
          <w:szCs w:val="24"/>
        </w:rPr>
      </w:pPr>
    </w:p>
    <w:p w14:paraId="1EDBBF37" w14:textId="77777777" w:rsidR="00241D26" w:rsidRPr="00B4559C" w:rsidRDefault="0068157C">
      <w:pPr>
        <w:numPr>
          <w:ilvl w:val="0"/>
          <w:numId w:val="1"/>
        </w:numPr>
        <w:spacing w:after="0" w:line="240" w:lineRule="auto"/>
        <w:ind w:left="0" w:hanging="2"/>
        <w:jc w:val="center"/>
        <w:rPr>
          <w:rFonts w:ascii="Times New Roman" w:eastAsia="Times New Roman" w:hAnsi="Times New Roman" w:cs="Times New Roman"/>
          <w:sz w:val="24"/>
          <w:szCs w:val="24"/>
        </w:rPr>
      </w:pPr>
      <w:r w:rsidRPr="00B4559C">
        <w:rPr>
          <w:rFonts w:ascii="Times New Roman" w:eastAsia="Times New Roman" w:hAnsi="Times New Roman" w:cs="Times New Roman"/>
          <w:b/>
          <w:sz w:val="24"/>
          <w:szCs w:val="24"/>
        </w:rPr>
        <w:t>PROJEKTA ĪSTENOŠANAS LĪGUMSAISTĪBAS</w:t>
      </w:r>
    </w:p>
    <w:p w14:paraId="6F435F65" w14:textId="77777777" w:rsidR="00241D26" w:rsidRPr="00B4559C" w:rsidRDefault="00241D26">
      <w:pPr>
        <w:spacing w:after="0" w:line="240" w:lineRule="auto"/>
        <w:ind w:left="0" w:hanging="2"/>
        <w:rPr>
          <w:rFonts w:ascii="Times New Roman" w:eastAsia="Times New Roman" w:hAnsi="Times New Roman" w:cs="Times New Roman"/>
          <w:sz w:val="24"/>
          <w:szCs w:val="24"/>
        </w:rPr>
      </w:pPr>
    </w:p>
    <w:p w14:paraId="06AF8B4C" w14:textId="77777777" w:rsidR="00241D26" w:rsidRPr="00B4559C" w:rsidRDefault="0068157C" w:rsidP="00704FA6">
      <w:pPr>
        <w:numPr>
          <w:ilvl w:val="1"/>
          <w:numId w:val="1"/>
        </w:numP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highlight w:val="white"/>
        </w:rPr>
        <w:t xml:space="preserve">Rēzeknes novada pašvaldība </w:t>
      </w:r>
      <w:r w:rsidRPr="00B4559C">
        <w:rPr>
          <w:rFonts w:ascii="Times New Roman" w:eastAsia="Times New Roman" w:hAnsi="Times New Roman" w:cs="Times New Roman"/>
          <w:sz w:val="24"/>
          <w:szCs w:val="24"/>
        </w:rPr>
        <w:t>ar pretendentu slēdz līgumu par finansējuma piešķiršanu (turpmāk – Līgums) atbalstītā projekta īstenošanai. Līgumā nosakot:</w:t>
      </w:r>
    </w:p>
    <w:p w14:paraId="177FA1C7" w14:textId="77777777" w:rsidR="00241D26" w:rsidRPr="00B4559C" w:rsidRDefault="0068157C">
      <w:pPr>
        <w:numPr>
          <w:ilvl w:val="2"/>
          <w:numId w:val="1"/>
        </w:numPr>
        <w:spacing w:after="0" w:line="240" w:lineRule="auto"/>
        <w:ind w:left="0" w:hanging="2"/>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līgumslēdzēju tiesības, pienākumus un atbildību,</w:t>
      </w:r>
    </w:p>
    <w:p w14:paraId="166E077E" w14:textId="77777777" w:rsidR="00241D26" w:rsidRPr="00B4559C" w:rsidRDefault="0068157C">
      <w:pPr>
        <w:numPr>
          <w:ilvl w:val="2"/>
          <w:numId w:val="1"/>
        </w:numPr>
        <w:spacing w:after="0" w:line="240" w:lineRule="auto"/>
        <w:ind w:left="0" w:hanging="2"/>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atskaišu par piešķirto līdzekļu izlietojumu iesniegšanas kārtību un termiņus,</w:t>
      </w:r>
    </w:p>
    <w:p w14:paraId="16222918" w14:textId="77777777" w:rsidR="00241D26" w:rsidRPr="00B4559C" w:rsidRDefault="0068157C">
      <w:pPr>
        <w:numPr>
          <w:ilvl w:val="2"/>
          <w:numId w:val="1"/>
        </w:numPr>
        <w:spacing w:after="0" w:line="240" w:lineRule="auto"/>
        <w:ind w:left="0" w:hanging="2"/>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projekta īstenošanas darbības pārraudzību un kontroli.</w:t>
      </w:r>
    </w:p>
    <w:p w14:paraId="378F39AA" w14:textId="16C5B369" w:rsidR="00241D26" w:rsidRPr="00B4559C" w:rsidRDefault="0068157C" w:rsidP="00704FA6">
      <w:pPr>
        <w:numPr>
          <w:ilvl w:val="1"/>
          <w:numId w:val="1"/>
        </w:numP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Līgums tiek noslēgts pēc atbalsta pretendenta reģistrēšan</w:t>
      </w:r>
      <w:r w:rsidR="00FD2AC0">
        <w:rPr>
          <w:rFonts w:ascii="Times New Roman" w:eastAsia="Times New Roman" w:hAnsi="Times New Roman" w:cs="Times New Roman"/>
          <w:sz w:val="24"/>
          <w:szCs w:val="24"/>
        </w:rPr>
        <w:t>ās Latvijas Republikas Uzņēmumu r</w:t>
      </w:r>
      <w:r w:rsidRPr="00B4559C">
        <w:rPr>
          <w:rFonts w:ascii="Times New Roman" w:eastAsia="Times New Roman" w:hAnsi="Times New Roman" w:cs="Times New Roman"/>
          <w:sz w:val="24"/>
          <w:szCs w:val="24"/>
        </w:rPr>
        <w:t>eģistrā vai pēc saimnieciskās darbības reģistrēšanas Valsts ieņēmumu dienestā ne vēlāk kā 1 (viena) kalendārā mēneša laikā pēc lēmuma pieņemšanas par atbalsta piešķiršanu projekta īstenošanai.</w:t>
      </w:r>
    </w:p>
    <w:p w14:paraId="0CA3EE3A" w14:textId="59251BDE" w:rsidR="00241D26" w:rsidRPr="00B4559C" w:rsidRDefault="0068157C" w:rsidP="00704FA6">
      <w:pPr>
        <w:numPr>
          <w:ilvl w:val="1"/>
          <w:numId w:val="1"/>
        </w:numPr>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 xml:space="preserve">Konkursa rīkotājam ir tiesības līguma darbības laikā veikt pārbaudes </w:t>
      </w:r>
      <w:r w:rsidR="008755E4" w:rsidRPr="00B4559C">
        <w:rPr>
          <w:rFonts w:ascii="Times New Roman" w:eastAsia="Times New Roman" w:hAnsi="Times New Roman" w:cs="Times New Roman"/>
          <w:sz w:val="24"/>
          <w:szCs w:val="24"/>
        </w:rPr>
        <w:t>g</w:t>
      </w:r>
      <w:r w:rsidRPr="00B4559C">
        <w:rPr>
          <w:rFonts w:ascii="Times New Roman" w:eastAsia="Times New Roman" w:hAnsi="Times New Roman" w:cs="Times New Roman"/>
          <w:sz w:val="24"/>
          <w:szCs w:val="24"/>
        </w:rPr>
        <w:t xml:space="preserve">ranta saņēmēja </w:t>
      </w:r>
      <w:r w:rsidR="00FD2AC0" w:rsidRPr="00DF4DA1">
        <w:rPr>
          <w:rFonts w:ascii="Times New Roman" w:eastAsia="Times New Roman" w:hAnsi="Times New Roman" w:cs="Times New Roman"/>
          <w:sz w:val="24"/>
          <w:szCs w:val="24"/>
        </w:rPr>
        <w:t xml:space="preserve">projektā norādītajā </w:t>
      </w:r>
      <w:r w:rsidRPr="00DF4DA1">
        <w:rPr>
          <w:rFonts w:ascii="Times New Roman" w:eastAsia="Times New Roman" w:hAnsi="Times New Roman" w:cs="Times New Roman"/>
          <w:sz w:val="24"/>
          <w:szCs w:val="24"/>
        </w:rPr>
        <w:t xml:space="preserve">darbības </w:t>
      </w:r>
      <w:r w:rsidRPr="00B4559C">
        <w:rPr>
          <w:rFonts w:ascii="Times New Roman" w:eastAsia="Times New Roman" w:hAnsi="Times New Roman" w:cs="Times New Roman"/>
          <w:sz w:val="24"/>
          <w:szCs w:val="24"/>
        </w:rPr>
        <w:t xml:space="preserve">vietā, lai pārliecinātos par: </w:t>
      </w:r>
    </w:p>
    <w:p w14:paraId="07F6D4C8" w14:textId="6F1B291C" w:rsidR="00241D26" w:rsidRPr="00B4559C" w:rsidRDefault="0068157C">
      <w:pPr>
        <w:spacing w:after="0" w:line="240" w:lineRule="auto"/>
        <w:ind w:left="0" w:hanging="2"/>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8.3.1.   iegādāto materiālo vērtību atrašanos saimnieciskās darbības veikšanas vietā</w:t>
      </w:r>
      <w:r w:rsidR="007B31E9">
        <w:rPr>
          <w:rFonts w:ascii="Times New Roman" w:eastAsia="Times New Roman" w:hAnsi="Times New Roman" w:cs="Times New Roman"/>
          <w:sz w:val="24"/>
          <w:szCs w:val="24"/>
        </w:rPr>
        <w:t>,</w:t>
      </w:r>
    </w:p>
    <w:p w14:paraId="234DA87E" w14:textId="5CB242F7" w:rsidR="00241D26" w:rsidRPr="00B4559C" w:rsidRDefault="0068157C">
      <w:pPr>
        <w:spacing w:after="0" w:line="240" w:lineRule="auto"/>
        <w:ind w:left="0" w:hanging="2"/>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8.3.2.   darbības norisi atbilstoši iesniegtajam Konkursa idejas pieteikumam</w:t>
      </w:r>
      <w:r w:rsidR="007B31E9">
        <w:rPr>
          <w:rFonts w:ascii="Times New Roman" w:eastAsia="Times New Roman" w:hAnsi="Times New Roman" w:cs="Times New Roman"/>
          <w:sz w:val="24"/>
          <w:szCs w:val="24"/>
        </w:rPr>
        <w:t>,</w:t>
      </w:r>
      <w:r w:rsidRPr="00B4559C">
        <w:rPr>
          <w:rFonts w:ascii="Times New Roman" w:eastAsia="Times New Roman" w:hAnsi="Times New Roman" w:cs="Times New Roman"/>
          <w:sz w:val="24"/>
          <w:szCs w:val="24"/>
        </w:rPr>
        <w:t xml:space="preserve"> </w:t>
      </w:r>
    </w:p>
    <w:p w14:paraId="7545A736" w14:textId="77777777" w:rsidR="00241D26" w:rsidRPr="00B4559C" w:rsidRDefault="0068157C">
      <w:pPr>
        <w:spacing w:after="0" w:line="240" w:lineRule="auto"/>
        <w:ind w:left="0" w:hanging="2"/>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 xml:space="preserve">8.3.3.   citu saistību izpildi, kas izriet no Konkursa idejas pieteikuma un noslēgtā līguma </w:t>
      </w:r>
      <w:r w:rsidRPr="00B4559C">
        <w:rPr>
          <w:rFonts w:ascii="Times New Roman" w:eastAsia="Times New Roman" w:hAnsi="Times New Roman" w:cs="Times New Roman"/>
          <w:sz w:val="24"/>
          <w:szCs w:val="24"/>
        </w:rPr>
        <w:tab/>
      </w:r>
      <w:r w:rsidRPr="00B4559C">
        <w:rPr>
          <w:rFonts w:ascii="Times New Roman" w:eastAsia="Times New Roman" w:hAnsi="Times New Roman" w:cs="Times New Roman"/>
          <w:sz w:val="24"/>
          <w:szCs w:val="24"/>
        </w:rPr>
        <w:tab/>
      </w:r>
      <w:r w:rsidRPr="00B4559C">
        <w:rPr>
          <w:rFonts w:ascii="Times New Roman" w:eastAsia="Times New Roman" w:hAnsi="Times New Roman" w:cs="Times New Roman"/>
          <w:sz w:val="24"/>
          <w:szCs w:val="24"/>
        </w:rPr>
        <w:tab/>
        <w:t>par Granta piešķiršanu.</w:t>
      </w:r>
    </w:p>
    <w:p w14:paraId="0C2CC0BA" w14:textId="77777777" w:rsidR="00241D26" w:rsidRPr="00B4559C" w:rsidRDefault="0068157C">
      <w:pPr>
        <w:numPr>
          <w:ilvl w:val="1"/>
          <w:numId w:val="1"/>
        </w:numPr>
        <w:spacing w:after="0" w:line="240" w:lineRule="auto"/>
        <w:ind w:left="0" w:hanging="2"/>
        <w:jc w:val="both"/>
        <w:rPr>
          <w:rFonts w:ascii="Times New Roman" w:eastAsia="Times New Roman" w:hAnsi="Times New Roman" w:cs="Times New Roman"/>
        </w:rPr>
      </w:pPr>
      <w:r w:rsidRPr="00B4559C">
        <w:rPr>
          <w:rFonts w:ascii="Times New Roman" w:eastAsia="Times New Roman" w:hAnsi="Times New Roman" w:cs="Times New Roman"/>
          <w:sz w:val="24"/>
          <w:szCs w:val="24"/>
        </w:rPr>
        <w:t>Pēc projekta aktivitāšu īstenošanas, atbalsta saņēmējs sniedz šādas atskaites:</w:t>
      </w:r>
    </w:p>
    <w:p w14:paraId="2BEA47A9" w14:textId="7D1C5C54" w:rsidR="00241D26" w:rsidRPr="00B4559C" w:rsidRDefault="0068157C" w:rsidP="00704FA6">
      <w:pPr>
        <w:numPr>
          <w:ilvl w:val="2"/>
          <w:numId w:val="1"/>
        </w:numPr>
        <w:tabs>
          <w:tab w:val="left" w:pos="567"/>
          <w:tab w:val="left" w:pos="1418"/>
          <w:tab w:val="left" w:pos="3119"/>
        </w:tabs>
        <w:spacing w:after="0" w:line="240" w:lineRule="auto"/>
        <w:ind w:hangingChars="296" w:hanging="710"/>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 xml:space="preserve">   atskaite par finansējuma izlietošanu un sasniegtajiem rezultātiem, kas iesniedzama 10 (desmit) darba dienu laikā pēc finansējuma izlietošanas (Līguma 3.pielikums)</w:t>
      </w:r>
      <w:r w:rsidR="008755E4" w:rsidRPr="00B4559C">
        <w:rPr>
          <w:rFonts w:ascii="Times New Roman" w:eastAsia="Times New Roman" w:hAnsi="Times New Roman" w:cs="Times New Roman"/>
          <w:sz w:val="24"/>
          <w:szCs w:val="24"/>
        </w:rPr>
        <w:t xml:space="preserve"> jeb </w:t>
      </w:r>
      <w:r w:rsidR="008D5F02" w:rsidRPr="00B4559C">
        <w:rPr>
          <w:rFonts w:ascii="Times New Roman" w:eastAsia="Times New Roman" w:hAnsi="Times New Roman" w:cs="Times New Roman"/>
          <w:sz w:val="24"/>
          <w:szCs w:val="24"/>
        </w:rPr>
        <w:t>pēc līguma termiņa beigām</w:t>
      </w:r>
      <w:r w:rsidR="007B31E9">
        <w:rPr>
          <w:rFonts w:ascii="Times New Roman" w:eastAsia="Times New Roman" w:hAnsi="Times New Roman" w:cs="Times New Roman"/>
          <w:sz w:val="24"/>
          <w:szCs w:val="24"/>
        </w:rPr>
        <w:t>,</w:t>
      </w:r>
      <w:r w:rsidRPr="00B4559C">
        <w:rPr>
          <w:rFonts w:ascii="Times New Roman" w:eastAsia="Times New Roman" w:hAnsi="Times New Roman" w:cs="Times New Roman"/>
          <w:sz w:val="24"/>
          <w:szCs w:val="24"/>
        </w:rPr>
        <w:t xml:space="preserve"> </w:t>
      </w:r>
    </w:p>
    <w:p w14:paraId="55CBD8B0" w14:textId="15E22C13" w:rsidR="00241D26" w:rsidRPr="00B4559C" w:rsidRDefault="0068157C" w:rsidP="00704FA6">
      <w:pPr>
        <w:numPr>
          <w:ilvl w:val="2"/>
          <w:numId w:val="1"/>
        </w:numPr>
        <w:tabs>
          <w:tab w:val="left" w:pos="567"/>
          <w:tab w:val="left" w:pos="1418"/>
          <w:tab w:val="left" w:pos="3119"/>
        </w:tabs>
        <w:spacing w:after="0" w:line="240" w:lineRule="auto"/>
        <w:ind w:hangingChars="296" w:hanging="710"/>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highlight w:val="white"/>
        </w:rPr>
        <w:t xml:space="preserve">  atskaite par iepriekšējā gada saimniecisko darbību (Līguma 4.pielikums) jāsniedz līdz tekošā kalendārā gada 1.jūnijam 3 (trīs) gadus pēc projekta noslēguma vai 5 (piecus) gadus,</w:t>
      </w:r>
      <w:r w:rsidRPr="00B4559C">
        <w:rPr>
          <w:rFonts w:ascii="Times New Roman" w:eastAsia="Times New Roman" w:hAnsi="Times New Roman" w:cs="Times New Roman"/>
          <w:sz w:val="24"/>
          <w:szCs w:val="24"/>
        </w:rPr>
        <w:t xml:space="preserve"> ja finansējums piešķirts saskaņā ar Nolikuma 3.2.3.punktu. Papildus iesniedz gada pārskatu par pēdējo noslēgto gadu vai gada ienākumu deklarāciju un tās pielikumu „Ieņēmumi no saimnieciskās darbības” par pēdējo noslēgto gadu, </w:t>
      </w:r>
    </w:p>
    <w:p w14:paraId="0844BDEB" w14:textId="77777777" w:rsidR="00241D26" w:rsidRPr="00B4559C" w:rsidRDefault="0068157C" w:rsidP="00704FA6">
      <w:pPr>
        <w:numPr>
          <w:ilvl w:val="2"/>
          <w:numId w:val="1"/>
        </w:numPr>
        <w:tabs>
          <w:tab w:val="left" w:pos="709"/>
          <w:tab w:val="left" w:pos="1418"/>
          <w:tab w:val="left" w:pos="3119"/>
        </w:tabs>
        <w:spacing w:after="0" w:line="240" w:lineRule="auto"/>
        <w:ind w:hangingChars="296" w:hanging="710"/>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 xml:space="preserve">finansējuma saņēmējs, veicot saimniecisko darbību, projekta īstenošanas gadā un uzraudzības periodā (3 (trīs) gadi pēc projekta īstenošanas vai 5 (piecus) gadus, ja finansējums piešķirts saskaņā ar Nolikuma 3.2.3.punktu), nodrošina neto apgrozījumu no saimnieciskās darbības atbilstoši projekta pieteikumā plānotajai naudas plūsmai vai ne </w:t>
      </w:r>
      <w:r w:rsidRPr="00B4559C">
        <w:rPr>
          <w:rFonts w:ascii="Times New Roman" w:eastAsia="Times New Roman" w:hAnsi="Times New Roman" w:cs="Times New Roman"/>
          <w:sz w:val="24"/>
          <w:szCs w:val="24"/>
          <w:highlight w:val="white"/>
        </w:rPr>
        <w:t xml:space="preserve">mazāk kā 60% no plānotā </w:t>
      </w:r>
      <w:r w:rsidRPr="00B4559C">
        <w:rPr>
          <w:rFonts w:ascii="Times New Roman" w:eastAsia="Times New Roman" w:hAnsi="Times New Roman" w:cs="Times New Roman"/>
          <w:sz w:val="24"/>
          <w:szCs w:val="24"/>
          <w:highlight w:val="white"/>
        </w:rPr>
        <w:lastRenderedPageBreak/>
        <w:t xml:space="preserve">apgrozījuma apjoma un trešajā saimnieciskās darbības gadā pēc projekta īstenošanas kāpina apgrozījumu vismaz par 3% salīdzinot ar neto apgrozījumu gadā pēc projekta īstenošanas. </w:t>
      </w:r>
    </w:p>
    <w:p w14:paraId="005E7687" w14:textId="67294F03" w:rsidR="00B4559C" w:rsidRDefault="0068157C" w:rsidP="00B4559C">
      <w:pPr>
        <w:numPr>
          <w:ilvl w:val="1"/>
          <w:numId w:val="1"/>
        </w:numPr>
        <w:tabs>
          <w:tab w:val="left" w:pos="709"/>
          <w:tab w:val="left" w:pos="3119"/>
        </w:tabs>
        <w:spacing w:after="0" w:line="240" w:lineRule="auto"/>
        <w:ind w:left="706" w:hangingChars="295" w:hanging="708"/>
        <w:jc w:val="both"/>
        <w:rPr>
          <w:rFonts w:ascii="Times New Roman" w:eastAsia="Times New Roman" w:hAnsi="Times New Roman" w:cs="Times New Roman"/>
        </w:rPr>
      </w:pPr>
      <w:r w:rsidRPr="00B4559C">
        <w:rPr>
          <w:rFonts w:ascii="Times New Roman" w:eastAsia="Times New Roman" w:hAnsi="Times New Roman" w:cs="Times New Roman"/>
          <w:sz w:val="24"/>
          <w:szCs w:val="24"/>
        </w:rPr>
        <w:t>Finansējuma saņēmējam, kuram ir apstiprināts projekta pieteikums tūrisma jomā vai jebkurā citā darbībā, kas iekļauj arī tūrisma pakalpojuma sniegšanu</w:t>
      </w:r>
      <w:r w:rsidR="008755E4" w:rsidRPr="00B4559C">
        <w:rPr>
          <w:rFonts w:ascii="Times New Roman" w:eastAsia="Times New Roman" w:hAnsi="Times New Roman" w:cs="Times New Roman"/>
          <w:sz w:val="24"/>
          <w:szCs w:val="24"/>
        </w:rPr>
        <w:t>, pēc projekta ieviešanas</w:t>
      </w:r>
      <w:r w:rsidR="006D6758" w:rsidRPr="00B4559C">
        <w:rPr>
          <w:rFonts w:ascii="Times New Roman" w:eastAsia="Times New Roman" w:hAnsi="Times New Roman" w:cs="Times New Roman"/>
          <w:sz w:val="24"/>
          <w:szCs w:val="24"/>
        </w:rPr>
        <w:t xml:space="preserve"> nekavējoties</w:t>
      </w:r>
      <w:r w:rsidRPr="00B4559C">
        <w:rPr>
          <w:rFonts w:ascii="Times New Roman" w:eastAsia="Times New Roman" w:hAnsi="Times New Roman" w:cs="Times New Roman"/>
          <w:sz w:val="24"/>
          <w:szCs w:val="24"/>
        </w:rPr>
        <w:t xml:space="preserve"> ir pienākums sazināties ar Rēzeknes novada Tūrisma informācijas centru un uzraudzības periodā tam sniegt visas prasītās ziņas par tūrisma pakalpojumiem.</w:t>
      </w:r>
      <w:r w:rsidR="006D6758" w:rsidRPr="00B4559C">
        <w:rPr>
          <w:rFonts w:ascii="Times New Roman" w:eastAsia="Times New Roman" w:hAnsi="Times New Roman" w:cs="Times New Roman"/>
          <w:sz w:val="24"/>
          <w:szCs w:val="24"/>
        </w:rPr>
        <w:t xml:space="preserve"> </w:t>
      </w:r>
      <w:bookmarkStart w:id="5" w:name="_Hlk63073205"/>
      <w:r w:rsidR="006D6758" w:rsidRPr="00B4559C">
        <w:rPr>
          <w:rFonts w:ascii="Times New Roman" w:eastAsia="Times New Roman" w:hAnsi="Times New Roman" w:cs="Times New Roman"/>
          <w:sz w:val="24"/>
          <w:szCs w:val="24"/>
        </w:rPr>
        <w:t>Rēzeknes novada tūrisma informācijas centra rakstveida apliecinājums par finansējuma saņēmēja sniegto tūrisma pakalpojumu informācijas saņemšanu ir iesniedzams kā papildus dokuments pie Nolikuma 8.4.</w:t>
      </w:r>
      <w:r w:rsidR="00A94215" w:rsidRPr="00B4559C">
        <w:rPr>
          <w:rFonts w:ascii="Times New Roman" w:eastAsia="Times New Roman" w:hAnsi="Times New Roman" w:cs="Times New Roman"/>
          <w:sz w:val="24"/>
          <w:szCs w:val="24"/>
        </w:rPr>
        <w:t>2</w:t>
      </w:r>
      <w:r w:rsidR="006D6758" w:rsidRPr="00B4559C">
        <w:rPr>
          <w:rFonts w:ascii="Times New Roman" w:eastAsia="Times New Roman" w:hAnsi="Times New Roman" w:cs="Times New Roman"/>
          <w:sz w:val="24"/>
          <w:szCs w:val="24"/>
        </w:rPr>
        <w:t xml:space="preserve">. punktā minētās </w:t>
      </w:r>
      <w:r w:rsidR="00A94215" w:rsidRPr="00B4559C">
        <w:rPr>
          <w:rFonts w:ascii="Times New Roman" w:eastAsia="Times New Roman" w:hAnsi="Times New Roman" w:cs="Times New Roman"/>
          <w:sz w:val="24"/>
          <w:szCs w:val="24"/>
        </w:rPr>
        <w:t xml:space="preserve">pirmās ikgadējās </w:t>
      </w:r>
      <w:r w:rsidR="006D6758" w:rsidRPr="00B4559C">
        <w:rPr>
          <w:rFonts w:ascii="Times New Roman" w:eastAsia="Times New Roman" w:hAnsi="Times New Roman" w:cs="Times New Roman"/>
          <w:sz w:val="24"/>
          <w:szCs w:val="24"/>
        </w:rPr>
        <w:t>atskaites dokumentācijas.</w:t>
      </w:r>
      <w:r w:rsidR="008D5F02" w:rsidRPr="00B4559C">
        <w:rPr>
          <w:rFonts w:ascii="Times New Roman" w:eastAsia="Times New Roman" w:hAnsi="Times New Roman" w:cs="Times New Roman"/>
          <w:sz w:val="24"/>
          <w:szCs w:val="24"/>
        </w:rPr>
        <w:t xml:space="preserve"> </w:t>
      </w:r>
    </w:p>
    <w:bookmarkEnd w:id="5"/>
    <w:p w14:paraId="5A0C0F68" w14:textId="2B4E3DB4" w:rsidR="00241D26" w:rsidRPr="00B4559C" w:rsidRDefault="00B4559C" w:rsidP="00967913">
      <w:pPr>
        <w:numPr>
          <w:ilvl w:val="1"/>
          <w:numId w:val="1"/>
        </w:numPr>
        <w:tabs>
          <w:tab w:val="left" w:pos="709"/>
          <w:tab w:val="left" w:pos="3119"/>
        </w:tabs>
        <w:spacing w:after="0" w:line="240" w:lineRule="auto"/>
        <w:ind w:left="709" w:hangingChars="323" w:hanging="711"/>
        <w:jc w:val="both"/>
        <w:rPr>
          <w:rFonts w:ascii="Times New Roman" w:eastAsia="Times New Roman" w:hAnsi="Times New Roman" w:cs="Times New Roman"/>
        </w:rPr>
      </w:pPr>
      <w:r>
        <w:rPr>
          <w:rFonts w:ascii="Times New Roman" w:eastAsia="Times New Roman" w:hAnsi="Times New Roman" w:cs="Times New Roman"/>
        </w:rPr>
        <w:t>F</w:t>
      </w:r>
      <w:r w:rsidR="0068157C" w:rsidRPr="00B4559C">
        <w:rPr>
          <w:rFonts w:ascii="Times New Roman" w:eastAsia="Times New Roman" w:hAnsi="Times New Roman" w:cs="Times New Roman"/>
          <w:sz w:val="24"/>
          <w:szCs w:val="24"/>
        </w:rPr>
        <w:t xml:space="preserve">inansējuma saņēmējam, kuram ir apstiprināts projekts kāda produkta izveidošanā vai </w:t>
      </w:r>
      <w:r w:rsidR="00B47E68">
        <w:rPr>
          <w:rFonts w:ascii="Times New Roman" w:eastAsia="Times New Roman" w:hAnsi="Times New Roman" w:cs="Times New Roman"/>
          <w:sz w:val="24"/>
          <w:szCs w:val="24"/>
        </w:rPr>
        <w:t xml:space="preserve"> </w:t>
      </w:r>
      <w:r w:rsidR="0068157C" w:rsidRPr="00B4559C">
        <w:rPr>
          <w:rFonts w:ascii="Times New Roman" w:eastAsia="Times New Roman" w:hAnsi="Times New Roman" w:cs="Times New Roman"/>
          <w:sz w:val="24"/>
          <w:szCs w:val="24"/>
        </w:rPr>
        <w:t>uzlabošanā (amatniecība vai mājražošana) ir pienākums uz sava produkta iepakojuma lietot devīzi “Izlolots Rēzeknes novadā”</w:t>
      </w:r>
      <w:r w:rsidR="00704FA6" w:rsidRPr="00B4559C">
        <w:rPr>
          <w:rFonts w:ascii="Times New Roman" w:eastAsia="Times New Roman" w:hAnsi="Times New Roman" w:cs="Times New Roman"/>
          <w:sz w:val="24"/>
          <w:szCs w:val="24"/>
        </w:rPr>
        <w:t>.</w:t>
      </w:r>
    </w:p>
    <w:p w14:paraId="1BB7ED56" w14:textId="3A94832E" w:rsidR="00241D26" w:rsidRPr="00B4559C" w:rsidRDefault="0068157C" w:rsidP="00704FA6">
      <w:pPr>
        <w:numPr>
          <w:ilvl w:val="1"/>
          <w:numId w:val="1"/>
        </w:numPr>
        <w:tabs>
          <w:tab w:val="left" w:pos="709"/>
          <w:tab w:val="left" w:pos="3119"/>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 xml:space="preserve">Atbalsta saņēmēja pienākums ir glabāt visus ar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saistītos datus un dokumentus 10 (desmit) fiskālos gadus no atbalsta piešķiršanas brīža jeb nolikuma 7.</w:t>
      </w:r>
      <w:r w:rsidR="002D4797">
        <w:rPr>
          <w:rFonts w:ascii="Times New Roman" w:eastAsia="Times New Roman" w:hAnsi="Times New Roman" w:cs="Times New Roman"/>
          <w:sz w:val="24"/>
          <w:szCs w:val="24"/>
        </w:rPr>
        <w:t>10</w:t>
      </w:r>
      <w:r w:rsidRPr="00B4559C">
        <w:rPr>
          <w:rFonts w:ascii="Times New Roman" w:eastAsia="Times New Roman" w:hAnsi="Times New Roman" w:cs="Times New Roman"/>
          <w:sz w:val="24"/>
          <w:szCs w:val="24"/>
        </w:rPr>
        <w:t>. punktā minētā lēmuma pieņemšanas brīža, atbilstoši Komisijas Regulas Nr.1407/2013 6.panta 1. un 4.punktam.</w:t>
      </w:r>
    </w:p>
    <w:p w14:paraId="7A18CCF0" w14:textId="77777777" w:rsidR="00241D26" w:rsidRPr="00B4559C" w:rsidRDefault="0068157C" w:rsidP="00704FA6">
      <w:pPr>
        <w:numPr>
          <w:ilvl w:val="1"/>
          <w:numId w:val="1"/>
        </w:numPr>
        <w:pBdr>
          <w:top w:val="nil"/>
          <w:left w:val="nil"/>
          <w:bottom w:val="nil"/>
          <w:right w:val="nil"/>
          <w:between w:val="nil"/>
        </w:pBdr>
        <w:tabs>
          <w:tab w:val="left" w:pos="709"/>
          <w:tab w:val="left" w:pos="3119"/>
        </w:tabs>
        <w:spacing w:after="0" w:line="240" w:lineRule="auto"/>
        <w:ind w:left="708" w:hangingChars="296" w:hanging="710"/>
        <w:jc w:val="both"/>
        <w:rPr>
          <w:rFonts w:ascii="Times New Roman" w:eastAsia="Times New Roman" w:hAnsi="Times New Roman" w:cs="Times New Roman"/>
        </w:rPr>
      </w:pPr>
      <w:r w:rsidRPr="00B4559C">
        <w:rPr>
          <w:rFonts w:ascii="Times New Roman" w:eastAsia="Times New Roman" w:hAnsi="Times New Roman" w:cs="Times New Roman"/>
          <w:sz w:val="24"/>
          <w:szCs w:val="24"/>
        </w:rPr>
        <w:t xml:space="preserve">Atbilstoši Ministru kabineta 2018. gada 21. novembra noteikumiem Nr. 715 “Noteikumi par </w:t>
      </w:r>
      <w:proofErr w:type="spellStart"/>
      <w:r w:rsidRPr="00B4559C">
        <w:rPr>
          <w:rFonts w:ascii="Times New Roman" w:eastAsia="Times New Roman" w:hAnsi="Times New Roman" w:cs="Times New Roman"/>
          <w:i/>
          <w:iCs/>
          <w:sz w:val="24"/>
          <w:szCs w:val="24"/>
        </w:rPr>
        <w:t>de</w:t>
      </w:r>
      <w:proofErr w:type="spellEnd"/>
      <w:r w:rsidRPr="00B4559C">
        <w:rPr>
          <w:rFonts w:ascii="Times New Roman" w:eastAsia="Times New Roman" w:hAnsi="Times New Roman" w:cs="Times New Roman"/>
          <w:i/>
          <w:iCs/>
          <w:sz w:val="24"/>
          <w:szCs w:val="24"/>
        </w:rPr>
        <w:t xml:space="preserve"> </w:t>
      </w:r>
      <w:proofErr w:type="spellStart"/>
      <w:r w:rsidRPr="00B4559C">
        <w:rPr>
          <w:rFonts w:ascii="Times New Roman" w:eastAsia="Times New Roman" w:hAnsi="Times New Roman" w:cs="Times New Roman"/>
          <w:i/>
          <w:iCs/>
          <w:sz w:val="24"/>
          <w:szCs w:val="24"/>
        </w:rPr>
        <w:t>minimis</w:t>
      </w:r>
      <w:proofErr w:type="spellEnd"/>
      <w:r w:rsidRPr="00B4559C">
        <w:rPr>
          <w:rFonts w:ascii="Times New Roman" w:eastAsia="Times New Roman" w:hAnsi="Times New Roman" w:cs="Times New Roman"/>
          <w:sz w:val="24"/>
          <w:szCs w:val="24"/>
        </w:rPr>
        <w:t xml:space="preserve"> atbalsta uzskaites un piešķiršanas kārtību un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atbalsta uzskaites veidlapu paraugiem”, atbalsta sniedzējs, pieņemot lēmumu par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atbalsta piešķiršanu finansējuma saņēmējam, veic piešķirtā atbalsta reģistrāciju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uzskaites sistēmā, ievērojot normatīvos aktus par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atbalsta uzskaites un piešķiršanas kārtību un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atbalsta uzskaites veidlapu paraugiem.</w:t>
      </w:r>
    </w:p>
    <w:p w14:paraId="247B0515" w14:textId="67359153" w:rsidR="00C0786E" w:rsidRPr="00B4559C" w:rsidRDefault="0068157C" w:rsidP="00704FA6">
      <w:pPr>
        <w:numPr>
          <w:ilvl w:val="1"/>
          <w:numId w:val="1"/>
        </w:numPr>
        <w:tabs>
          <w:tab w:val="left" w:pos="709"/>
          <w:tab w:val="left" w:pos="851"/>
          <w:tab w:val="left" w:pos="3119"/>
        </w:tabs>
        <w:spacing w:after="0" w:line="240" w:lineRule="auto"/>
        <w:ind w:leftChars="1" w:left="710" w:hangingChars="295" w:hanging="708"/>
        <w:jc w:val="both"/>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t xml:space="preserve">Atbalsta sniedzēja pienākums ir glabāt visus ar </w:t>
      </w:r>
      <w:proofErr w:type="spellStart"/>
      <w:r w:rsidRPr="00B4559C">
        <w:rPr>
          <w:rFonts w:ascii="Times New Roman" w:eastAsia="Times New Roman" w:hAnsi="Times New Roman" w:cs="Times New Roman"/>
          <w:i/>
          <w:sz w:val="24"/>
          <w:szCs w:val="24"/>
        </w:rPr>
        <w:t>de</w:t>
      </w:r>
      <w:proofErr w:type="spellEnd"/>
      <w:r w:rsidRPr="00B4559C">
        <w:rPr>
          <w:rFonts w:ascii="Times New Roman" w:eastAsia="Times New Roman" w:hAnsi="Times New Roman" w:cs="Times New Roman"/>
          <w:i/>
          <w:sz w:val="24"/>
          <w:szCs w:val="24"/>
        </w:rPr>
        <w:t xml:space="preserve"> </w:t>
      </w:r>
      <w:proofErr w:type="spellStart"/>
      <w:r w:rsidRPr="00B4559C">
        <w:rPr>
          <w:rFonts w:ascii="Times New Roman" w:eastAsia="Times New Roman" w:hAnsi="Times New Roman" w:cs="Times New Roman"/>
          <w:i/>
          <w:sz w:val="24"/>
          <w:szCs w:val="24"/>
        </w:rPr>
        <w:t>minimis</w:t>
      </w:r>
      <w:proofErr w:type="spellEnd"/>
      <w:r w:rsidRPr="00B4559C">
        <w:rPr>
          <w:rFonts w:ascii="Times New Roman" w:eastAsia="Times New Roman" w:hAnsi="Times New Roman" w:cs="Times New Roman"/>
          <w:sz w:val="24"/>
          <w:szCs w:val="24"/>
        </w:rPr>
        <w:t xml:space="preserve"> saistītos datus un dokumentus 10 (desmit) fiskālos gadus sākot no dienas, kurā piešķirts pēdējais individuālais atbalsts, atbilstoši Komisijas Regulas Nr.1407/2013 6.panta 1. un 4.punktam.</w:t>
      </w:r>
    </w:p>
    <w:p w14:paraId="0D150408" w14:textId="77777777" w:rsidR="00C0786E" w:rsidRPr="00B4559C" w:rsidRDefault="00C0786E">
      <w:pPr>
        <w:suppressAutoHyphens w:val="0"/>
        <w:ind w:leftChars="0" w:left="0" w:firstLineChars="0"/>
        <w:textDirection w:val="lrTb"/>
        <w:textAlignment w:val="auto"/>
        <w:outlineLvl w:val="9"/>
        <w:rPr>
          <w:rFonts w:ascii="Times New Roman" w:eastAsia="Times New Roman" w:hAnsi="Times New Roman" w:cs="Times New Roman"/>
          <w:sz w:val="24"/>
          <w:szCs w:val="24"/>
        </w:rPr>
      </w:pPr>
      <w:r w:rsidRPr="00B4559C">
        <w:rPr>
          <w:rFonts w:ascii="Times New Roman" w:eastAsia="Times New Roman" w:hAnsi="Times New Roman" w:cs="Times New Roman"/>
          <w:sz w:val="24"/>
          <w:szCs w:val="24"/>
        </w:rPr>
        <w:br w:type="page"/>
      </w:r>
    </w:p>
    <w:p w14:paraId="60B6FDDA" w14:textId="720AAEEA" w:rsidR="00241D26" w:rsidRPr="00B4559C" w:rsidRDefault="00C0786E" w:rsidP="00C0786E">
      <w:pPr>
        <w:tabs>
          <w:tab w:val="left" w:pos="709"/>
          <w:tab w:val="left" w:pos="851"/>
          <w:tab w:val="left" w:pos="3119"/>
        </w:tabs>
        <w:spacing w:after="0" w:line="240" w:lineRule="auto"/>
        <w:ind w:leftChars="0" w:left="0" w:firstLineChars="0" w:firstLine="0"/>
        <w:jc w:val="right"/>
        <w:rPr>
          <w:rFonts w:ascii="Times New Roman" w:eastAsia="Times New Roman" w:hAnsi="Times New Roman" w:cs="Times New Roman"/>
        </w:rPr>
      </w:pPr>
      <w:r w:rsidRPr="00B4559C">
        <w:rPr>
          <w:rFonts w:ascii="Times New Roman" w:eastAsia="Times New Roman" w:hAnsi="Times New Roman" w:cs="Times New Roman"/>
          <w:i/>
          <w:iCs/>
        </w:rPr>
        <w:lastRenderedPageBreak/>
        <w:t>1</w:t>
      </w:r>
      <w:r w:rsidRPr="00B4559C">
        <w:rPr>
          <w:rFonts w:ascii="Times New Roman" w:eastAsia="Times New Roman" w:hAnsi="Times New Roman" w:cs="Times New Roman"/>
        </w:rPr>
        <w:t>.</w:t>
      </w:r>
      <w:r w:rsidRPr="00B4559C">
        <w:rPr>
          <w:rFonts w:ascii="Times New Roman" w:eastAsia="Times New Roman" w:hAnsi="Times New Roman" w:cs="Times New Roman"/>
          <w:i/>
          <w:iCs/>
        </w:rPr>
        <w:t>pielikums</w:t>
      </w:r>
    </w:p>
    <w:p w14:paraId="1EE52F76" w14:textId="595A7D6F" w:rsidR="00C0786E" w:rsidRPr="00B4559C" w:rsidRDefault="00C0786E" w:rsidP="00C0786E">
      <w:pPr>
        <w:tabs>
          <w:tab w:val="left" w:pos="709"/>
          <w:tab w:val="left" w:pos="851"/>
          <w:tab w:val="left" w:pos="3119"/>
        </w:tabs>
        <w:spacing w:after="0" w:line="240" w:lineRule="auto"/>
        <w:ind w:leftChars="0" w:left="0" w:firstLineChars="0" w:firstLine="0"/>
        <w:jc w:val="right"/>
        <w:rPr>
          <w:rFonts w:ascii="Times New Roman" w:eastAsia="Times New Roman" w:hAnsi="Times New Roman" w:cs="Times New Roman"/>
        </w:rPr>
      </w:pPr>
    </w:p>
    <w:p w14:paraId="5B7A4E20" w14:textId="77777777" w:rsidR="00C0786E" w:rsidRPr="00B4559C" w:rsidRDefault="00C0786E" w:rsidP="00C0786E">
      <w:pPr>
        <w:tabs>
          <w:tab w:val="left" w:pos="709"/>
          <w:tab w:val="left" w:pos="851"/>
          <w:tab w:val="left" w:pos="3119"/>
        </w:tabs>
        <w:spacing w:after="0" w:line="240" w:lineRule="auto"/>
        <w:ind w:leftChars="0" w:firstLineChars="0" w:firstLine="0"/>
        <w:jc w:val="both"/>
        <w:rPr>
          <w:rFonts w:ascii="Times New Roman" w:eastAsia="Times New Roman" w:hAnsi="Times New Roman" w:cs="Times New Roman"/>
        </w:rPr>
      </w:pPr>
    </w:p>
    <w:p w14:paraId="7BC4FA70" w14:textId="77777777" w:rsidR="00C0786E" w:rsidRPr="00B4559C" w:rsidRDefault="00C0786E" w:rsidP="00704FA6">
      <w:pPr>
        <w:tabs>
          <w:tab w:val="left" w:pos="709"/>
          <w:tab w:val="left" w:pos="851"/>
          <w:tab w:val="left" w:pos="3119"/>
        </w:tabs>
        <w:spacing w:after="0" w:line="240" w:lineRule="auto"/>
        <w:ind w:leftChars="0" w:firstLineChars="0" w:firstLine="0"/>
        <w:jc w:val="center"/>
        <w:rPr>
          <w:rFonts w:ascii="Times New Roman" w:eastAsia="Times New Roman" w:hAnsi="Times New Roman" w:cs="Times New Roman"/>
        </w:rPr>
      </w:pPr>
      <w:r w:rsidRPr="00B4559C">
        <w:rPr>
          <w:rFonts w:ascii="Times New Roman" w:eastAsia="Times New Roman" w:hAnsi="Times New Roman" w:cs="Times New Roman"/>
        </w:rPr>
        <w:t>KOMISIJAS REGULA (ES) Nr. 1407/2013</w:t>
      </w:r>
    </w:p>
    <w:p w14:paraId="4EC89DA9" w14:textId="77777777" w:rsidR="00C0786E" w:rsidRPr="00B4559C" w:rsidRDefault="00C0786E" w:rsidP="00704FA6">
      <w:pPr>
        <w:tabs>
          <w:tab w:val="left" w:pos="709"/>
          <w:tab w:val="left" w:pos="851"/>
          <w:tab w:val="left" w:pos="3119"/>
        </w:tabs>
        <w:spacing w:after="0" w:line="240" w:lineRule="auto"/>
        <w:ind w:leftChars="0" w:firstLineChars="0" w:firstLine="0"/>
        <w:jc w:val="center"/>
        <w:rPr>
          <w:rFonts w:ascii="Times New Roman" w:eastAsia="Times New Roman" w:hAnsi="Times New Roman" w:cs="Times New Roman"/>
        </w:rPr>
      </w:pPr>
      <w:r w:rsidRPr="00B4559C">
        <w:rPr>
          <w:rFonts w:ascii="Times New Roman" w:eastAsia="Times New Roman" w:hAnsi="Times New Roman" w:cs="Times New Roman"/>
        </w:rPr>
        <w:t>(2013. gada 18. decembris)</w:t>
      </w:r>
    </w:p>
    <w:p w14:paraId="5F46DA0A" w14:textId="015549B8" w:rsidR="00C0786E" w:rsidRPr="00B4559C" w:rsidRDefault="00C0786E" w:rsidP="00704FA6">
      <w:pPr>
        <w:tabs>
          <w:tab w:val="left" w:pos="709"/>
          <w:tab w:val="left" w:pos="851"/>
          <w:tab w:val="left" w:pos="3119"/>
        </w:tabs>
        <w:spacing w:after="0" w:line="240" w:lineRule="auto"/>
        <w:ind w:leftChars="0" w:firstLineChars="0" w:firstLine="0"/>
        <w:jc w:val="center"/>
        <w:rPr>
          <w:rFonts w:ascii="Times New Roman" w:eastAsia="Times New Roman" w:hAnsi="Times New Roman" w:cs="Times New Roman"/>
        </w:rPr>
      </w:pPr>
      <w:r w:rsidRPr="00B4559C">
        <w:rPr>
          <w:rFonts w:ascii="Times New Roman" w:eastAsia="Times New Roman" w:hAnsi="Times New Roman" w:cs="Times New Roman"/>
        </w:rPr>
        <w:t xml:space="preserve">par Līguma par Eiropas Savienības darbību 107. un 108. panta piemērošanu </w:t>
      </w:r>
      <w:proofErr w:type="spellStart"/>
      <w:r w:rsidRPr="00B4559C">
        <w:rPr>
          <w:rFonts w:ascii="Times New Roman" w:eastAsia="Times New Roman" w:hAnsi="Times New Roman" w:cs="Times New Roman"/>
          <w:i/>
          <w:iCs/>
        </w:rPr>
        <w:t>de</w:t>
      </w:r>
      <w:proofErr w:type="spellEnd"/>
      <w:r w:rsidRPr="00B4559C">
        <w:rPr>
          <w:rFonts w:ascii="Times New Roman" w:eastAsia="Times New Roman" w:hAnsi="Times New Roman" w:cs="Times New Roman"/>
          <w:i/>
          <w:iCs/>
        </w:rPr>
        <w:t xml:space="preserve"> </w:t>
      </w:r>
      <w:proofErr w:type="spellStart"/>
      <w:r w:rsidRPr="00B4559C">
        <w:rPr>
          <w:rFonts w:ascii="Times New Roman" w:eastAsia="Times New Roman" w:hAnsi="Times New Roman" w:cs="Times New Roman"/>
          <w:i/>
          <w:iCs/>
        </w:rPr>
        <w:t>minimis</w:t>
      </w:r>
      <w:proofErr w:type="spellEnd"/>
      <w:r w:rsidRPr="00B4559C">
        <w:rPr>
          <w:rFonts w:ascii="Times New Roman" w:eastAsia="Times New Roman" w:hAnsi="Times New Roman" w:cs="Times New Roman"/>
        </w:rPr>
        <w:t xml:space="preserve"> atbalstam</w:t>
      </w:r>
    </w:p>
    <w:p w14:paraId="5696D62D" w14:textId="77777777" w:rsidR="00C0786E" w:rsidRPr="00B4559C" w:rsidRDefault="00C0786E" w:rsidP="00C0786E">
      <w:pPr>
        <w:tabs>
          <w:tab w:val="left" w:pos="709"/>
          <w:tab w:val="left" w:pos="851"/>
          <w:tab w:val="left" w:pos="3119"/>
        </w:tabs>
        <w:spacing w:after="0" w:line="240" w:lineRule="auto"/>
        <w:ind w:leftChars="0" w:firstLineChars="0" w:firstLine="0"/>
        <w:jc w:val="both"/>
        <w:rPr>
          <w:rFonts w:ascii="Times New Roman" w:eastAsia="Times New Roman" w:hAnsi="Times New Roman" w:cs="Times New Roman"/>
        </w:rPr>
      </w:pPr>
    </w:p>
    <w:p w14:paraId="5E396992" w14:textId="77777777" w:rsidR="00C0786E" w:rsidRPr="00B4559C" w:rsidRDefault="00C0786E" w:rsidP="00C0786E">
      <w:pPr>
        <w:tabs>
          <w:tab w:val="left" w:pos="709"/>
          <w:tab w:val="left" w:pos="851"/>
          <w:tab w:val="left" w:pos="3119"/>
        </w:tabs>
        <w:spacing w:after="0" w:line="240" w:lineRule="auto"/>
        <w:ind w:leftChars="0" w:firstLineChars="0" w:firstLine="0"/>
        <w:jc w:val="both"/>
        <w:rPr>
          <w:rFonts w:ascii="Times New Roman" w:eastAsia="Times New Roman" w:hAnsi="Times New Roman" w:cs="Times New Roman"/>
        </w:rPr>
      </w:pPr>
    </w:p>
    <w:p w14:paraId="142ECDEE" w14:textId="73A363D2" w:rsidR="00C0786E" w:rsidRPr="00B4559C" w:rsidRDefault="00C0786E" w:rsidP="00704FA6">
      <w:pPr>
        <w:tabs>
          <w:tab w:val="left" w:pos="709"/>
          <w:tab w:val="left" w:pos="851"/>
          <w:tab w:val="left" w:pos="3119"/>
        </w:tabs>
        <w:spacing w:after="0" w:line="240" w:lineRule="auto"/>
        <w:ind w:leftChars="0" w:firstLineChars="0" w:firstLine="0"/>
        <w:jc w:val="center"/>
        <w:rPr>
          <w:rFonts w:ascii="Times New Roman" w:eastAsia="Times New Roman" w:hAnsi="Times New Roman" w:cs="Times New Roman"/>
        </w:rPr>
      </w:pPr>
      <w:r w:rsidRPr="00B4559C">
        <w:rPr>
          <w:rFonts w:ascii="Times New Roman" w:eastAsia="Times New Roman" w:hAnsi="Times New Roman" w:cs="Times New Roman"/>
        </w:rPr>
        <w:t>1. pants</w:t>
      </w:r>
    </w:p>
    <w:p w14:paraId="6D0DF98E" w14:textId="77777777" w:rsidR="00C0786E" w:rsidRPr="00B4559C" w:rsidRDefault="00C0786E" w:rsidP="00C0786E">
      <w:pPr>
        <w:tabs>
          <w:tab w:val="left" w:pos="709"/>
          <w:tab w:val="left" w:pos="851"/>
          <w:tab w:val="left" w:pos="3119"/>
        </w:tabs>
        <w:spacing w:after="0" w:line="240" w:lineRule="auto"/>
        <w:ind w:leftChars="0" w:firstLineChars="0" w:firstLine="0"/>
        <w:jc w:val="both"/>
        <w:rPr>
          <w:rFonts w:ascii="Times New Roman" w:eastAsia="Times New Roman" w:hAnsi="Times New Roman" w:cs="Times New Roman"/>
        </w:rPr>
      </w:pPr>
    </w:p>
    <w:p w14:paraId="629EEEE9" w14:textId="4C2BAAF4" w:rsidR="00C0786E" w:rsidRPr="00B4559C" w:rsidRDefault="00C0786E" w:rsidP="00C0786E">
      <w:pPr>
        <w:tabs>
          <w:tab w:val="left" w:pos="709"/>
          <w:tab w:val="left" w:pos="851"/>
          <w:tab w:val="left" w:pos="3119"/>
        </w:tabs>
        <w:spacing w:after="0" w:line="240" w:lineRule="auto"/>
        <w:ind w:leftChars="0" w:firstLineChars="0" w:firstLine="0"/>
        <w:jc w:val="center"/>
        <w:rPr>
          <w:rFonts w:ascii="Times New Roman" w:eastAsia="Times New Roman" w:hAnsi="Times New Roman" w:cs="Times New Roman"/>
          <w:b/>
          <w:bCs/>
        </w:rPr>
      </w:pPr>
      <w:r w:rsidRPr="00B4559C">
        <w:rPr>
          <w:rFonts w:ascii="Times New Roman" w:eastAsia="Times New Roman" w:hAnsi="Times New Roman" w:cs="Times New Roman"/>
          <w:b/>
          <w:bCs/>
        </w:rPr>
        <w:t>Darbības joma</w:t>
      </w:r>
    </w:p>
    <w:p w14:paraId="424A41E9" w14:textId="77777777" w:rsidR="00C0786E" w:rsidRPr="00B4559C" w:rsidRDefault="00C0786E" w:rsidP="00704FA6">
      <w:pPr>
        <w:tabs>
          <w:tab w:val="left" w:pos="709"/>
          <w:tab w:val="left" w:pos="851"/>
          <w:tab w:val="left" w:pos="3119"/>
        </w:tabs>
        <w:spacing w:after="0" w:line="240" w:lineRule="auto"/>
        <w:ind w:leftChars="0" w:firstLineChars="0" w:firstLine="0"/>
        <w:jc w:val="center"/>
        <w:rPr>
          <w:rFonts w:ascii="Times New Roman" w:eastAsia="Times New Roman" w:hAnsi="Times New Roman" w:cs="Times New Roman"/>
          <w:b/>
          <w:bCs/>
        </w:rPr>
      </w:pPr>
    </w:p>
    <w:p w14:paraId="6E4EDC52" w14:textId="6E57952D"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1. Šo regulu piemēro visu nozaru uzņēmumiem piešķirtam atbalstam, izņemot:</w:t>
      </w:r>
    </w:p>
    <w:p w14:paraId="5734D341" w14:textId="0CD748BE"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a) atbalstu, ko piešķir uzņēmumiem, kuri darbojas zvejniecības un akvakultūras nozarē, uz ko attiecas Padomes Regula (EK) Nr. 104/2000 (1);</w:t>
      </w:r>
    </w:p>
    <w:p w14:paraId="2099371D" w14:textId="77777777"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b) atbalstu, ko piešķir uzņēmumiem, kuri nodarbojas ar lauksaimniecības produktu primāro ražošanu;</w:t>
      </w:r>
    </w:p>
    <w:p w14:paraId="36D9B0AB" w14:textId="5181F30B"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c) atbalstu, ko piešķir uzņēmumiem, kuri darbojas lauksaimniecības produktu pārstrādes un tirdzniecības nozarē, šādos gadījumos:</w:t>
      </w:r>
    </w:p>
    <w:p w14:paraId="447E853D" w14:textId="54B0DAC8"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i) ja atbalsta summa ir noteikta, pamatojoties uz šādu produktu, kurus attiecīgais uzņēmums iepircis no primārajiem ražotājiem vai laidis tirgū, cenu vai daudzumu;</w:t>
      </w:r>
    </w:p>
    <w:p w14:paraId="21DAD270" w14:textId="0BBE2CBB"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ii) ja atbalstu piešķir ar nosacījumu, ka to daļēji vai pilnībā nodod primārajiem ražotājiem;</w:t>
      </w:r>
    </w:p>
    <w:p w14:paraId="35DE6CBA" w14:textId="652D7408"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 xml:space="preserve">d) atbalstu darbībām, kas saistītas ar eksportu uz </w:t>
      </w:r>
      <w:proofErr w:type="spellStart"/>
      <w:r w:rsidRPr="00B4559C">
        <w:rPr>
          <w:rFonts w:ascii="Times New Roman" w:eastAsia="Times New Roman" w:hAnsi="Times New Roman" w:cs="Times New Roman"/>
        </w:rPr>
        <w:t>trešām</w:t>
      </w:r>
      <w:proofErr w:type="spellEnd"/>
      <w:r w:rsidRPr="00B4559C">
        <w:rPr>
          <w:rFonts w:ascii="Times New Roman" w:eastAsia="Times New Roman" w:hAnsi="Times New Roman" w:cs="Times New Roman"/>
        </w:rPr>
        <w:t xml:space="preserve"> valstīm vai dalībvalstīm, tas ir, atbalstu, kas tieši saistīts ar eksportētajiem daudzumiem, izplatīšanas tīkla izveidi un darbību vai citiem kārtējiem izdevumiem, kas saistīti ar eksporta darbībām;</w:t>
      </w:r>
    </w:p>
    <w:p w14:paraId="30FDF1D0" w14:textId="77777777"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e) atbalstu, ko piešķir ar nosacījumu, ka importa preču vietā</w:t>
      </w:r>
    </w:p>
    <w:p w14:paraId="7F8AF4AB" w14:textId="448BE690" w:rsidR="00C0786E" w:rsidRPr="00B4559C" w:rsidRDefault="00C0786E" w:rsidP="00704FA6">
      <w:pPr>
        <w:tabs>
          <w:tab w:val="left" w:pos="709"/>
          <w:tab w:val="left" w:pos="851"/>
          <w:tab w:val="left" w:pos="3119"/>
        </w:tabs>
        <w:spacing w:after="0" w:line="360" w:lineRule="auto"/>
        <w:ind w:leftChars="0" w:left="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tiek izmantotas vietējās preces.</w:t>
      </w:r>
    </w:p>
    <w:p w14:paraId="40651464" w14:textId="77777777"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2. Ja uzņēmums darbojas gan nozarēs, kas minētas 1. punkta</w:t>
      </w:r>
    </w:p>
    <w:p w14:paraId="2E32A27E" w14:textId="5886A918" w:rsidR="00C0786E" w:rsidRPr="00B4559C" w:rsidRDefault="00C0786E" w:rsidP="00704FA6">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 xml:space="preserve">a), b) vai c) apakšpunktā, gan vienā vai vairākās nozarēs vai citās darbības jomās, uz kurām attiecas šīs regulas darbības joma, atbalstam, ko piešķir pēdējām minētajām nozarēm vai darbībām, šo regulu piemēro ar nosacījumu, ka attiecīgā dalībvalsts ar tādiem piemērotiem līdzekļiem kā darbības vai izmaksu nošķiršana nodrošina, ka darbības nozarēs, kuras ir izslēgtas no šīs regulas darbības jomas, negūst labumu no </w:t>
      </w:r>
      <w:proofErr w:type="spellStart"/>
      <w:r w:rsidRPr="00B4559C">
        <w:rPr>
          <w:rFonts w:ascii="Times New Roman" w:eastAsia="Times New Roman" w:hAnsi="Times New Roman" w:cs="Times New Roman"/>
          <w:i/>
          <w:iCs/>
        </w:rPr>
        <w:t>de</w:t>
      </w:r>
      <w:proofErr w:type="spellEnd"/>
      <w:r w:rsidRPr="00B4559C">
        <w:rPr>
          <w:rFonts w:ascii="Times New Roman" w:eastAsia="Times New Roman" w:hAnsi="Times New Roman" w:cs="Times New Roman"/>
          <w:i/>
          <w:iCs/>
        </w:rPr>
        <w:t xml:space="preserve"> </w:t>
      </w:r>
      <w:proofErr w:type="spellStart"/>
      <w:r w:rsidRPr="00B4559C">
        <w:rPr>
          <w:rFonts w:ascii="Times New Roman" w:eastAsia="Times New Roman" w:hAnsi="Times New Roman" w:cs="Times New Roman"/>
          <w:i/>
          <w:iCs/>
        </w:rPr>
        <w:t>minimis</w:t>
      </w:r>
      <w:proofErr w:type="spellEnd"/>
    </w:p>
    <w:p w14:paraId="461904EB" w14:textId="43A7D830" w:rsidR="00243B7F" w:rsidRPr="00B4559C" w:rsidRDefault="00C0786E" w:rsidP="00C0786E">
      <w:pPr>
        <w:tabs>
          <w:tab w:val="left" w:pos="709"/>
          <w:tab w:val="left" w:pos="851"/>
          <w:tab w:val="left" w:pos="3119"/>
        </w:tabs>
        <w:spacing w:after="0" w:line="360" w:lineRule="auto"/>
        <w:ind w:leftChars="0" w:left="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atbalsta, ko piešķir saskaņā ar šo regulu.</w:t>
      </w:r>
    </w:p>
    <w:p w14:paraId="191D89DF" w14:textId="77777777" w:rsidR="00243B7F" w:rsidRPr="00B4559C" w:rsidRDefault="00243B7F">
      <w:pPr>
        <w:suppressAutoHyphens w:val="0"/>
        <w:ind w:leftChars="0" w:left="0" w:firstLineChars="0"/>
        <w:textDirection w:val="lrTb"/>
        <w:textAlignment w:val="auto"/>
        <w:outlineLvl w:val="9"/>
        <w:rPr>
          <w:rFonts w:ascii="Times New Roman" w:eastAsia="Times New Roman" w:hAnsi="Times New Roman" w:cs="Times New Roman"/>
        </w:rPr>
      </w:pPr>
      <w:r w:rsidRPr="00B4559C">
        <w:rPr>
          <w:rFonts w:ascii="Times New Roman" w:eastAsia="Times New Roman" w:hAnsi="Times New Roman" w:cs="Times New Roman"/>
        </w:rPr>
        <w:br w:type="page"/>
      </w:r>
    </w:p>
    <w:p w14:paraId="7D3DB724" w14:textId="1F1BBB67" w:rsidR="00C0786E" w:rsidRPr="00B4559C" w:rsidRDefault="003C6F59" w:rsidP="00B4559C">
      <w:pPr>
        <w:tabs>
          <w:tab w:val="left" w:pos="709"/>
          <w:tab w:val="left" w:pos="851"/>
          <w:tab w:val="left" w:pos="3119"/>
        </w:tabs>
        <w:spacing w:after="0" w:line="360" w:lineRule="auto"/>
        <w:ind w:leftChars="0" w:left="0" w:firstLineChars="0" w:firstLine="0"/>
        <w:jc w:val="right"/>
        <w:rPr>
          <w:rFonts w:ascii="Times New Roman" w:eastAsia="Times New Roman" w:hAnsi="Times New Roman" w:cs="Times New Roman"/>
          <w:i/>
          <w:iCs/>
        </w:rPr>
      </w:pPr>
      <w:r w:rsidRPr="00B4559C">
        <w:rPr>
          <w:rFonts w:ascii="Times New Roman" w:eastAsia="Times New Roman" w:hAnsi="Times New Roman" w:cs="Times New Roman"/>
          <w:i/>
          <w:iCs/>
        </w:rPr>
        <w:lastRenderedPageBreak/>
        <w:t>2. pielikums</w:t>
      </w:r>
    </w:p>
    <w:p w14:paraId="15197100" w14:textId="0C10D5D5" w:rsidR="00243B7F" w:rsidRPr="00B4559C" w:rsidRDefault="00243B7F" w:rsidP="00C0786E">
      <w:pPr>
        <w:tabs>
          <w:tab w:val="left" w:pos="709"/>
          <w:tab w:val="left" w:pos="851"/>
          <w:tab w:val="left" w:pos="3119"/>
        </w:tabs>
        <w:spacing w:after="0" w:line="360" w:lineRule="auto"/>
        <w:ind w:leftChars="0" w:left="0" w:firstLineChars="0" w:firstLine="0"/>
        <w:jc w:val="both"/>
        <w:rPr>
          <w:rFonts w:ascii="Times New Roman" w:eastAsia="Times New Roman" w:hAnsi="Times New Roman" w:cs="Times New Roman"/>
        </w:rPr>
      </w:pPr>
    </w:p>
    <w:p w14:paraId="7CE81522" w14:textId="6E7FA180" w:rsidR="00243B7F" w:rsidRPr="00B4559C" w:rsidRDefault="00243B7F" w:rsidP="00C0786E">
      <w:pPr>
        <w:tabs>
          <w:tab w:val="left" w:pos="709"/>
          <w:tab w:val="left" w:pos="851"/>
          <w:tab w:val="left" w:pos="3119"/>
        </w:tabs>
        <w:spacing w:after="0" w:line="360" w:lineRule="auto"/>
        <w:ind w:leftChars="0" w:left="0" w:firstLineChars="0" w:firstLine="0"/>
        <w:jc w:val="both"/>
        <w:rPr>
          <w:rFonts w:ascii="Times New Roman" w:eastAsia="Times New Roman" w:hAnsi="Times New Roman" w:cs="Times New Roman"/>
        </w:rPr>
      </w:pPr>
    </w:p>
    <w:p w14:paraId="54C80C47" w14:textId="74491247" w:rsidR="00243B7F" w:rsidRPr="00B4559C" w:rsidRDefault="00243B7F" w:rsidP="00243B7F">
      <w:pPr>
        <w:spacing w:after="0" w:line="240" w:lineRule="auto"/>
        <w:ind w:left="1" w:hanging="3"/>
        <w:jc w:val="center"/>
        <w:rPr>
          <w:rFonts w:ascii="Times New Roman" w:eastAsia="Times New Roman" w:hAnsi="Times New Roman" w:cs="Times New Roman"/>
          <w:sz w:val="24"/>
          <w:szCs w:val="24"/>
        </w:rPr>
      </w:pPr>
      <w:r w:rsidRPr="00B4559C">
        <w:rPr>
          <w:rFonts w:ascii="Times New Roman" w:eastAsia="Times New Roman" w:hAnsi="Times New Roman" w:cs="Times New Roman"/>
          <w:b/>
          <w:sz w:val="28"/>
          <w:szCs w:val="28"/>
        </w:rPr>
        <w:t>Būvmateriālu tāme</w:t>
      </w:r>
      <w:r w:rsidRPr="00B4559C">
        <w:rPr>
          <w:rFonts w:ascii="Times New Roman" w:eastAsia="Times New Roman" w:hAnsi="Times New Roman" w:cs="Times New Roman"/>
          <w:sz w:val="24"/>
          <w:szCs w:val="24"/>
        </w:rPr>
        <w:t xml:space="preserve"> </w:t>
      </w:r>
    </w:p>
    <w:p w14:paraId="198BEDF1" w14:textId="77777777" w:rsidR="00243B7F" w:rsidRPr="00B4559C" w:rsidRDefault="00243B7F" w:rsidP="00243B7F">
      <w:pPr>
        <w:spacing w:after="0" w:line="240" w:lineRule="auto"/>
        <w:ind w:left="0" w:hanging="2"/>
        <w:jc w:val="center"/>
        <w:rPr>
          <w:rFonts w:ascii="Times New Roman" w:eastAsia="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35"/>
        <w:gridCol w:w="1276"/>
        <w:gridCol w:w="851"/>
        <w:gridCol w:w="1410"/>
        <w:gridCol w:w="1425"/>
        <w:gridCol w:w="992"/>
      </w:tblGrid>
      <w:tr w:rsidR="00283C19" w:rsidRPr="00B4559C" w14:paraId="726AB733" w14:textId="77777777" w:rsidTr="00827185">
        <w:tc>
          <w:tcPr>
            <w:tcW w:w="562" w:type="dxa"/>
          </w:tcPr>
          <w:p w14:paraId="2833EA7A"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roofErr w:type="spellStart"/>
            <w:r w:rsidRPr="00B4559C">
              <w:rPr>
                <w:rFonts w:ascii="Times New Roman" w:eastAsia="Times New Roman" w:hAnsi="Times New Roman" w:cs="Times New Roman"/>
                <w:b/>
                <w:sz w:val="20"/>
                <w:szCs w:val="20"/>
              </w:rPr>
              <w:t>N.p.k</w:t>
            </w:r>
            <w:proofErr w:type="spellEnd"/>
            <w:r w:rsidRPr="00B4559C">
              <w:rPr>
                <w:rFonts w:ascii="Times New Roman" w:eastAsia="Times New Roman" w:hAnsi="Times New Roman" w:cs="Times New Roman"/>
                <w:b/>
                <w:sz w:val="20"/>
                <w:szCs w:val="20"/>
              </w:rPr>
              <w:t>.</w:t>
            </w:r>
          </w:p>
        </w:tc>
        <w:tc>
          <w:tcPr>
            <w:tcW w:w="2835" w:type="dxa"/>
          </w:tcPr>
          <w:p w14:paraId="6AB71F70" w14:textId="0D1FEF1A"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r w:rsidRPr="00B4559C">
              <w:rPr>
                <w:rFonts w:ascii="Times New Roman" w:eastAsia="Times New Roman" w:hAnsi="Times New Roman" w:cs="Times New Roman"/>
                <w:b/>
                <w:sz w:val="20"/>
                <w:szCs w:val="20"/>
              </w:rPr>
              <w:t xml:space="preserve">Nosaukums* </w:t>
            </w:r>
          </w:p>
        </w:tc>
        <w:tc>
          <w:tcPr>
            <w:tcW w:w="1276" w:type="dxa"/>
          </w:tcPr>
          <w:p w14:paraId="0E3DF2B8" w14:textId="559E6649" w:rsidR="00283C19" w:rsidRPr="00B4559C" w:rsidRDefault="00283C19" w:rsidP="00B4559C">
            <w:pPr>
              <w:spacing w:after="0" w:line="240" w:lineRule="auto"/>
              <w:ind w:left="0" w:hanging="2"/>
              <w:rPr>
                <w:rFonts w:ascii="Times New Roman" w:eastAsia="Times New Roman" w:hAnsi="Times New Roman" w:cs="Times New Roman"/>
                <w:sz w:val="20"/>
                <w:szCs w:val="20"/>
              </w:rPr>
            </w:pPr>
            <w:r w:rsidRPr="00B4559C">
              <w:rPr>
                <w:rFonts w:ascii="Times New Roman" w:eastAsia="Times New Roman" w:hAnsi="Times New Roman" w:cs="Times New Roman"/>
                <w:b/>
                <w:sz w:val="20"/>
                <w:szCs w:val="20"/>
              </w:rPr>
              <w:t xml:space="preserve">Mērvienība </w:t>
            </w:r>
          </w:p>
        </w:tc>
        <w:tc>
          <w:tcPr>
            <w:tcW w:w="851" w:type="dxa"/>
          </w:tcPr>
          <w:p w14:paraId="6A043BA0" w14:textId="4F91F2AA" w:rsidR="00283C19" w:rsidRPr="00B4559C" w:rsidRDefault="00283C19">
            <w:pPr>
              <w:spacing w:after="0" w:line="240" w:lineRule="auto"/>
              <w:ind w:left="0" w:hanging="2"/>
              <w:jc w:val="center"/>
              <w:rPr>
                <w:rFonts w:ascii="Times New Roman" w:eastAsia="Times New Roman" w:hAnsi="Times New Roman" w:cs="Times New Roman"/>
                <w:sz w:val="20"/>
                <w:szCs w:val="20"/>
              </w:rPr>
            </w:pPr>
            <w:r w:rsidRPr="00B4559C">
              <w:rPr>
                <w:rFonts w:ascii="Times New Roman" w:eastAsia="Times New Roman" w:hAnsi="Times New Roman" w:cs="Times New Roman"/>
                <w:b/>
                <w:sz w:val="20"/>
                <w:szCs w:val="20"/>
              </w:rPr>
              <w:t>Daudzums</w:t>
            </w:r>
          </w:p>
        </w:tc>
        <w:tc>
          <w:tcPr>
            <w:tcW w:w="1410" w:type="dxa"/>
            <w:tcBorders>
              <w:right w:val="single" w:sz="4" w:space="0" w:color="auto"/>
            </w:tcBorders>
          </w:tcPr>
          <w:p w14:paraId="2737A4B0" w14:textId="03ADB99D" w:rsidR="00283C19" w:rsidRDefault="00283C19" w:rsidP="00B4559C">
            <w:pPr>
              <w:spacing w:after="0" w:line="240" w:lineRule="auto"/>
              <w:ind w:leftChars="0" w:left="0" w:firstLineChars="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Vienības c</w:t>
            </w:r>
            <w:r w:rsidRPr="00B4559C">
              <w:rPr>
                <w:rFonts w:ascii="Times New Roman" w:eastAsia="Times New Roman" w:hAnsi="Times New Roman" w:cs="Times New Roman"/>
                <w:b/>
                <w:sz w:val="20"/>
                <w:szCs w:val="20"/>
              </w:rPr>
              <w:t xml:space="preserve">ena </w:t>
            </w:r>
          </w:p>
          <w:p w14:paraId="5C33ED14" w14:textId="209271DF" w:rsidR="00283C19" w:rsidRDefault="000E178F" w:rsidP="00B4559C">
            <w:pPr>
              <w:spacing w:after="0" w:line="240" w:lineRule="auto"/>
              <w:ind w:leftChars="0" w:left="0" w:firstLineChars="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283C19">
              <w:rPr>
                <w:rFonts w:ascii="Times New Roman" w:eastAsia="Times New Roman" w:hAnsi="Times New Roman" w:cs="Times New Roman"/>
                <w:b/>
                <w:sz w:val="20"/>
                <w:szCs w:val="20"/>
              </w:rPr>
              <w:t>EUR</w:t>
            </w:r>
          </w:p>
          <w:p w14:paraId="532CF3BA" w14:textId="01AD5F9D" w:rsidR="00283C19" w:rsidRPr="00B4559C" w:rsidRDefault="000E178F" w:rsidP="00B4559C">
            <w:pPr>
              <w:spacing w:after="0" w:line="240" w:lineRule="auto"/>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b/>
                <w:sz w:val="20"/>
                <w:szCs w:val="20"/>
              </w:rPr>
              <w:t>bez</w:t>
            </w:r>
            <w:r w:rsidR="00283C19">
              <w:rPr>
                <w:rFonts w:ascii="Times New Roman" w:eastAsia="Times New Roman" w:hAnsi="Times New Roman" w:cs="Times New Roman"/>
                <w:b/>
                <w:sz w:val="20"/>
                <w:szCs w:val="20"/>
              </w:rPr>
              <w:t xml:space="preserve"> PVN)</w:t>
            </w:r>
          </w:p>
        </w:tc>
        <w:tc>
          <w:tcPr>
            <w:tcW w:w="1425" w:type="dxa"/>
            <w:tcBorders>
              <w:left w:val="single" w:sz="4" w:space="0" w:color="auto"/>
            </w:tcBorders>
          </w:tcPr>
          <w:p w14:paraId="64AD4C2C" w14:textId="39F71091" w:rsidR="00283C19" w:rsidRDefault="00283C19" w:rsidP="00283C19">
            <w:pPr>
              <w:spacing w:after="0" w:line="240" w:lineRule="auto"/>
              <w:ind w:leftChars="0" w:left="0" w:firstLineChars="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Vienības c</w:t>
            </w:r>
            <w:r w:rsidRPr="00B4559C">
              <w:rPr>
                <w:rFonts w:ascii="Times New Roman" w:eastAsia="Times New Roman" w:hAnsi="Times New Roman" w:cs="Times New Roman"/>
                <w:b/>
                <w:sz w:val="20"/>
                <w:szCs w:val="20"/>
              </w:rPr>
              <w:t xml:space="preserve">ena </w:t>
            </w:r>
          </w:p>
          <w:p w14:paraId="67502977" w14:textId="2D272917" w:rsidR="00283C19" w:rsidRDefault="000E178F" w:rsidP="00283C19">
            <w:pPr>
              <w:spacing w:after="0" w:line="240" w:lineRule="auto"/>
              <w:ind w:leftChars="0" w:left="0" w:firstLineChars="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283C19">
              <w:rPr>
                <w:rFonts w:ascii="Times New Roman" w:eastAsia="Times New Roman" w:hAnsi="Times New Roman" w:cs="Times New Roman"/>
                <w:b/>
                <w:sz w:val="20"/>
                <w:szCs w:val="20"/>
              </w:rPr>
              <w:t>EUR</w:t>
            </w:r>
          </w:p>
          <w:p w14:paraId="1CB5B0B5" w14:textId="52603038" w:rsidR="00283C19" w:rsidRDefault="00283C19" w:rsidP="00283C19">
            <w:pPr>
              <w:suppressAutoHyphens w:val="0"/>
              <w:ind w:leftChars="0" w:left="0" w:firstLineChars="0"/>
              <w:textDirection w:val="lrTb"/>
              <w:textAlignment w:val="auto"/>
              <w:outlineLvl w:val="9"/>
              <w:rPr>
                <w:rFonts w:ascii="Times New Roman" w:eastAsia="Times New Roman" w:hAnsi="Times New Roman" w:cs="Times New Roman"/>
                <w:sz w:val="20"/>
                <w:szCs w:val="20"/>
              </w:rPr>
            </w:pPr>
            <w:r>
              <w:rPr>
                <w:rFonts w:ascii="Times New Roman" w:eastAsia="Times New Roman" w:hAnsi="Times New Roman" w:cs="Times New Roman"/>
                <w:b/>
                <w:sz w:val="20"/>
                <w:szCs w:val="20"/>
              </w:rPr>
              <w:t>ar PVN)</w:t>
            </w:r>
          </w:p>
          <w:p w14:paraId="12574DBF" w14:textId="77777777" w:rsidR="00283C19" w:rsidRPr="00B4559C" w:rsidRDefault="00283C19" w:rsidP="00B4559C">
            <w:pPr>
              <w:spacing w:after="0" w:line="240" w:lineRule="auto"/>
              <w:ind w:leftChars="0" w:left="0" w:firstLineChars="0" w:firstLine="0"/>
              <w:rPr>
                <w:rFonts w:ascii="Times New Roman" w:eastAsia="Times New Roman" w:hAnsi="Times New Roman" w:cs="Times New Roman"/>
                <w:sz w:val="20"/>
                <w:szCs w:val="20"/>
              </w:rPr>
            </w:pPr>
          </w:p>
        </w:tc>
        <w:tc>
          <w:tcPr>
            <w:tcW w:w="992" w:type="dxa"/>
          </w:tcPr>
          <w:p w14:paraId="4F0F8DD1" w14:textId="7339BF28" w:rsidR="00283C19" w:rsidRPr="00B4559C" w:rsidRDefault="00283C19" w:rsidP="00F44A0F">
            <w:pPr>
              <w:spacing w:after="0" w:line="240" w:lineRule="auto"/>
              <w:ind w:left="0" w:hanging="2"/>
              <w:jc w:val="center"/>
              <w:rPr>
                <w:rFonts w:ascii="Times New Roman" w:eastAsia="Times New Roman" w:hAnsi="Times New Roman" w:cs="Times New Roman"/>
                <w:b/>
                <w:sz w:val="20"/>
                <w:szCs w:val="20"/>
              </w:rPr>
            </w:pPr>
            <w:r w:rsidRPr="00B4559C">
              <w:rPr>
                <w:rFonts w:ascii="Times New Roman" w:eastAsia="Times New Roman" w:hAnsi="Times New Roman" w:cs="Times New Roman"/>
                <w:b/>
                <w:sz w:val="20"/>
                <w:szCs w:val="20"/>
              </w:rPr>
              <w:t xml:space="preserve">Summa </w:t>
            </w:r>
            <w:r w:rsidR="000E178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EUR</w:t>
            </w:r>
            <w:r w:rsidR="000E178F">
              <w:rPr>
                <w:rFonts w:ascii="Times New Roman" w:eastAsia="Times New Roman" w:hAnsi="Times New Roman" w:cs="Times New Roman"/>
                <w:b/>
                <w:sz w:val="20"/>
                <w:szCs w:val="20"/>
              </w:rPr>
              <w:t>)</w:t>
            </w:r>
          </w:p>
        </w:tc>
      </w:tr>
      <w:tr w:rsidR="00283C19" w:rsidRPr="00B4559C" w14:paraId="07AD9C8E" w14:textId="77777777" w:rsidTr="00827185">
        <w:tc>
          <w:tcPr>
            <w:tcW w:w="562" w:type="dxa"/>
          </w:tcPr>
          <w:p w14:paraId="6B075A93" w14:textId="77777777" w:rsidR="00283C19" w:rsidRPr="00B4559C" w:rsidRDefault="00283C19" w:rsidP="00B4559C">
            <w:pPr>
              <w:numPr>
                <w:ilvl w:val="0"/>
                <w:numId w:val="2"/>
              </w:numPr>
              <w:spacing w:after="0" w:line="240" w:lineRule="auto"/>
              <w:ind w:left="0" w:hanging="2"/>
              <w:rPr>
                <w:rFonts w:ascii="Times New Roman" w:eastAsia="Times New Roman" w:hAnsi="Times New Roman" w:cs="Times New Roman"/>
                <w:sz w:val="20"/>
                <w:szCs w:val="20"/>
              </w:rPr>
            </w:pPr>
          </w:p>
        </w:tc>
        <w:tc>
          <w:tcPr>
            <w:tcW w:w="2835" w:type="dxa"/>
          </w:tcPr>
          <w:p w14:paraId="142A99C3"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276" w:type="dxa"/>
          </w:tcPr>
          <w:p w14:paraId="41599818"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851" w:type="dxa"/>
          </w:tcPr>
          <w:p w14:paraId="252CAAC9"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10" w:type="dxa"/>
            <w:tcBorders>
              <w:right w:val="single" w:sz="4" w:space="0" w:color="auto"/>
            </w:tcBorders>
          </w:tcPr>
          <w:p w14:paraId="3DA0A13C" w14:textId="77777777" w:rsidR="00283C19" w:rsidRPr="00B4559C" w:rsidRDefault="00283C19" w:rsidP="00F44A0F">
            <w:pPr>
              <w:spacing w:after="0" w:line="240" w:lineRule="auto"/>
              <w:ind w:left="0" w:hanging="2"/>
              <w:jc w:val="center"/>
              <w:rPr>
                <w:rFonts w:ascii="Times New Roman" w:eastAsia="Times New Roman" w:hAnsi="Times New Roman" w:cs="Times New Roman"/>
                <w:b/>
                <w:sz w:val="20"/>
                <w:szCs w:val="20"/>
              </w:rPr>
            </w:pPr>
          </w:p>
        </w:tc>
        <w:tc>
          <w:tcPr>
            <w:tcW w:w="1425" w:type="dxa"/>
            <w:tcBorders>
              <w:left w:val="single" w:sz="4" w:space="0" w:color="auto"/>
            </w:tcBorders>
          </w:tcPr>
          <w:p w14:paraId="09CADE1A" w14:textId="77777777" w:rsidR="00283C19" w:rsidRPr="00B4559C" w:rsidRDefault="00283C19" w:rsidP="00F44A0F">
            <w:pPr>
              <w:spacing w:after="0" w:line="240" w:lineRule="auto"/>
              <w:ind w:left="0" w:hanging="2"/>
              <w:jc w:val="center"/>
              <w:rPr>
                <w:rFonts w:ascii="Times New Roman" w:eastAsia="Times New Roman" w:hAnsi="Times New Roman" w:cs="Times New Roman"/>
                <w:b/>
                <w:sz w:val="20"/>
                <w:szCs w:val="20"/>
              </w:rPr>
            </w:pPr>
          </w:p>
        </w:tc>
        <w:tc>
          <w:tcPr>
            <w:tcW w:w="992" w:type="dxa"/>
          </w:tcPr>
          <w:p w14:paraId="565647D2" w14:textId="1FC5FEC0"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r>
      <w:tr w:rsidR="00283C19" w:rsidRPr="00B4559C" w14:paraId="404BC687" w14:textId="77777777" w:rsidTr="00827185">
        <w:trPr>
          <w:trHeight w:val="257"/>
        </w:trPr>
        <w:tc>
          <w:tcPr>
            <w:tcW w:w="562" w:type="dxa"/>
          </w:tcPr>
          <w:p w14:paraId="194D20AD" w14:textId="77777777" w:rsidR="00283C19" w:rsidRPr="00B4559C" w:rsidRDefault="00283C19" w:rsidP="00B4559C">
            <w:pPr>
              <w:numPr>
                <w:ilvl w:val="0"/>
                <w:numId w:val="2"/>
              </w:numPr>
              <w:spacing w:after="0" w:line="240" w:lineRule="auto"/>
              <w:ind w:left="0" w:hanging="2"/>
              <w:rPr>
                <w:rFonts w:ascii="Times New Roman" w:eastAsia="Times New Roman" w:hAnsi="Times New Roman" w:cs="Times New Roman"/>
                <w:sz w:val="20"/>
                <w:szCs w:val="20"/>
              </w:rPr>
            </w:pPr>
          </w:p>
        </w:tc>
        <w:tc>
          <w:tcPr>
            <w:tcW w:w="2835" w:type="dxa"/>
          </w:tcPr>
          <w:p w14:paraId="3EEB52E8"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276" w:type="dxa"/>
          </w:tcPr>
          <w:p w14:paraId="64D861C0"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851" w:type="dxa"/>
          </w:tcPr>
          <w:p w14:paraId="5C2AE9ED"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10" w:type="dxa"/>
            <w:tcBorders>
              <w:right w:val="single" w:sz="4" w:space="0" w:color="auto"/>
            </w:tcBorders>
          </w:tcPr>
          <w:p w14:paraId="755D0781"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25" w:type="dxa"/>
            <w:tcBorders>
              <w:left w:val="single" w:sz="4" w:space="0" w:color="auto"/>
            </w:tcBorders>
          </w:tcPr>
          <w:p w14:paraId="0286148D"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992" w:type="dxa"/>
          </w:tcPr>
          <w:p w14:paraId="0CF5DAF9" w14:textId="0A7D4328"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r>
      <w:tr w:rsidR="00283C19" w:rsidRPr="00B4559C" w14:paraId="7C7C7CDD" w14:textId="77777777" w:rsidTr="00827185">
        <w:tc>
          <w:tcPr>
            <w:tcW w:w="562" w:type="dxa"/>
          </w:tcPr>
          <w:p w14:paraId="360C0009" w14:textId="11169884" w:rsidR="00283C19" w:rsidRPr="00B4559C" w:rsidRDefault="00283C19" w:rsidP="00F44A0F">
            <w:pPr>
              <w:spacing w:after="0" w:line="240" w:lineRule="auto"/>
              <w:ind w:left="0" w:hanging="2"/>
              <w:rPr>
                <w:rFonts w:ascii="Times New Roman" w:eastAsia="Times New Roman" w:hAnsi="Times New Roman" w:cs="Times New Roman"/>
                <w:sz w:val="20"/>
                <w:szCs w:val="20"/>
              </w:rPr>
            </w:pPr>
            <w:r w:rsidRPr="00B4559C">
              <w:rPr>
                <w:rFonts w:ascii="Times New Roman" w:eastAsia="Times New Roman" w:hAnsi="Times New Roman" w:cs="Times New Roman"/>
                <w:sz w:val="20"/>
                <w:szCs w:val="20"/>
              </w:rPr>
              <w:t>3.</w:t>
            </w:r>
          </w:p>
        </w:tc>
        <w:tc>
          <w:tcPr>
            <w:tcW w:w="2835" w:type="dxa"/>
          </w:tcPr>
          <w:p w14:paraId="056A2EB1" w14:textId="0C88422C"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276" w:type="dxa"/>
          </w:tcPr>
          <w:p w14:paraId="558DF279" w14:textId="51462F0F"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851" w:type="dxa"/>
          </w:tcPr>
          <w:p w14:paraId="419BF24F" w14:textId="065A4CEF"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10" w:type="dxa"/>
            <w:tcBorders>
              <w:right w:val="single" w:sz="4" w:space="0" w:color="auto"/>
            </w:tcBorders>
          </w:tcPr>
          <w:p w14:paraId="16AB9F30"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25" w:type="dxa"/>
            <w:tcBorders>
              <w:left w:val="single" w:sz="4" w:space="0" w:color="auto"/>
            </w:tcBorders>
          </w:tcPr>
          <w:p w14:paraId="17454F8E"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992" w:type="dxa"/>
          </w:tcPr>
          <w:p w14:paraId="5106A9C9" w14:textId="0F60FFE3"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r>
      <w:tr w:rsidR="00283C19" w:rsidRPr="00B4559C" w14:paraId="3A2173FA" w14:textId="77777777" w:rsidTr="00827185">
        <w:tc>
          <w:tcPr>
            <w:tcW w:w="562" w:type="dxa"/>
          </w:tcPr>
          <w:p w14:paraId="5870069F" w14:textId="77777777" w:rsidR="00283C19" w:rsidRPr="00B4559C" w:rsidRDefault="00283C19" w:rsidP="00F44A0F">
            <w:pPr>
              <w:spacing w:after="0" w:line="240" w:lineRule="auto"/>
              <w:ind w:left="0" w:hanging="2"/>
              <w:rPr>
                <w:rFonts w:ascii="Times New Roman" w:eastAsia="Times New Roman" w:hAnsi="Times New Roman" w:cs="Times New Roman"/>
                <w:b/>
                <w:sz w:val="20"/>
                <w:szCs w:val="20"/>
              </w:rPr>
            </w:pPr>
          </w:p>
        </w:tc>
        <w:tc>
          <w:tcPr>
            <w:tcW w:w="2835" w:type="dxa"/>
          </w:tcPr>
          <w:p w14:paraId="5CBAF1B4"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276" w:type="dxa"/>
          </w:tcPr>
          <w:p w14:paraId="0AD76E78"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851" w:type="dxa"/>
          </w:tcPr>
          <w:p w14:paraId="05B5B08A"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10" w:type="dxa"/>
            <w:tcBorders>
              <w:right w:val="single" w:sz="4" w:space="0" w:color="auto"/>
            </w:tcBorders>
          </w:tcPr>
          <w:p w14:paraId="2642416D"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25" w:type="dxa"/>
            <w:tcBorders>
              <w:left w:val="single" w:sz="4" w:space="0" w:color="auto"/>
            </w:tcBorders>
          </w:tcPr>
          <w:p w14:paraId="025FA24F"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992" w:type="dxa"/>
          </w:tcPr>
          <w:p w14:paraId="56D4BB47" w14:textId="5B706856"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r>
      <w:tr w:rsidR="00283C19" w:rsidRPr="00B4559C" w14:paraId="0D0879E3" w14:textId="77777777" w:rsidTr="00827185">
        <w:tc>
          <w:tcPr>
            <w:tcW w:w="562" w:type="dxa"/>
          </w:tcPr>
          <w:p w14:paraId="5C7AB10C" w14:textId="77777777" w:rsidR="00283C19" w:rsidRPr="00B4559C" w:rsidRDefault="00283C19" w:rsidP="00F44A0F">
            <w:pPr>
              <w:spacing w:after="0" w:line="240" w:lineRule="auto"/>
              <w:ind w:left="0" w:hanging="2"/>
              <w:rPr>
                <w:rFonts w:ascii="Times New Roman" w:eastAsia="Times New Roman" w:hAnsi="Times New Roman" w:cs="Times New Roman"/>
                <w:b/>
                <w:sz w:val="20"/>
                <w:szCs w:val="20"/>
              </w:rPr>
            </w:pPr>
          </w:p>
        </w:tc>
        <w:tc>
          <w:tcPr>
            <w:tcW w:w="2835" w:type="dxa"/>
          </w:tcPr>
          <w:p w14:paraId="69E70EB2"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276" w:type="dxa"/>
          </w:tcPr>
          <w:p w14:paraId="602BADBC"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851" w:type="dxa"/>
          </w:tcPr>
          <w:p w14:paraId="06B4F4CB"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10" w:type="dxa"/>
            <w:tcBorders>
              <w:right w:val="single" w:sz="4" w:space="0" w:color="auto"/>
            </w:tcBorders>
          </w:tcPr>
          <w:p w14:paraId="671FCE02"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25" w:type="dxa"/>
            <w:tcBorders>
              <w:left w:val="single" w:sz="4" w:space="0" w:color="auto"/>
            </w:tcBorders>
          </w:tcPr>
          <w:p w14:paraId="47986BAD"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992" w:type="dxa"/>
          </w:tcPr>
          <w:p w14:paraId="4A2F20C1" w14:textId="09095F44"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r>
      <w:tr w:rsidR="00283C19" w:rsidRPr="00B4559C" w14:paraId="3A101E6D" w14:textId="77777777" w:rsidTr="00827185">
        <w:tc>
          <w:tcPr>
            <w:tcW w:w="562" w:type="dxa"/>
          </w:tcPr>
          <w:p w14:paraId="0F6083F8" w14:textId="77777777" w:rsidR="00283C19" w:rsidRPr="00B4559C" w:rsidRDefault="00283C19" w:rsidP="00F44A0F">
            <w:pPr>
              <w:spacing w:after="0" w:line="240" w:lineRule="auto"/>
              <w:ind w:left="0" w:hanging="2"/>
              <w:rPr>
                <w:rFonts w:ascii="Times New Roman" w:eastAsia="Times New Roman" w:hAnsi="Times New Roman" w:cs="Times New Roman"/>
                <w:b/>
                <w:sz w:val="20"/>
                <w:szCs w:val="20"/>
              </w:rPr>
            </w:pPr>
          </w:p>
        </w:tc>
        <w:tc>
          <w:tcPr>
            <w:tcW w:w="2835" w:type="dxa"/>
          </w:tcPr>
          <w:p w14:paraId="04B3891B"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276" w:type="dxa"/>
          </w:tcPr>
          <w:p w14:paraId="769F7346"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851" w:type="dxa"/>
          </w:tcPr>
          <w:p w14:paraId="5E16338C"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10" w:type="dxa"/>
            <w:tcBorders>
              <w:right w:val="single" w:sz="4" w:space="0" w:color="auto"/>
            </w:tcBorders>
          </w:tcPr>
          <w:p w14:paraId="14C46A16"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25" w:type="dxa"/>
            <w:tcBorders>
              <w:left w:val="single" w:sz="4" w:space="0" w:color="auto"/>
            </w:tcBorders>
          </w:tcPr>
          <w:p w14:paraId="194D8502"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992" w:type="dxa"/>
          </w:tcPr>
          <w:p w14:paraId="4E269ADE" w14:textId="5874F0FA"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r>
      <w:tr w:rsidR="00283C19" w:rsidRPr="00B4559C" w14:paraId="4F670C9B" w14:textId="77777777" w:rsidTr="00827185">
        <w:tc>
          <w:tcPr>
            <w:tcW w:w="562" w:type="dxa"/>
          </w:tcPr>
          <w:p w14:paraId="5F3BBE6E" w14:textId="77777777" w:rsidR="00283C19" w:rsidRPr="00B4559C" w:rsidRDefault="00283C19" w:rsidP="00F44A0F">
            <w:pPr>
              <w:spacing w:after="0" w:line="240" w:lineRule="auto"/>
              <w:ind w:left="0" w:hanging="2"/>
              <w:rPr>
                <w:rFonts w:ascii="Times New Roman" w:eastAsia="Times New Roman" w:hAnsi="Times New Roman" w:cs="Times New Roman"/>
                <w:b/>
                <w:sz w:val="20"/>
                <w:szCs w:val="20"/>
              </w:rPr>
            </w:pPr>
          </w:p>
        </w:tc>
        <w:tc>
          <w:tcPr>
            <w:tcW w:w="2835" w:type="dxa"/>
          </w:tcPr>
          <w:p w14:paraId="12057162"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276" w:type="dxa"/>
          </w:tcPr>
          <w:p w14:paraId="75DB73E5"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851" w:type="dxa"/>
          </w:tcPr>
          <w:p w14:paraId="7EFA1A57"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10" w:type="dxa"/>
            <w:tcBorders>
              <w:right w:val="single" w:sz="4" w:space="0" w:color="auto"/>
            </w:tcBorders>
          </w:tcPr>
          <w:p w14:paraId="5BD16913" w14:textId="1636DC83" w:rsidR="00283C19" w:rsidRPr="00B4559C" w:rsidRDefault="00283C19" w:rsidP="00827185">
            <w:pPr>
              <w:spacing w:after="0" w:line="240" w:lineRule="auto"/>
              <w:ind w:left="0" w:hanging="2"/>
              <w:rPr>
                <w:rFonts w:ascii="Times New Roman" w:eastAsia="Times New Roman" w:hAnsi="Times New Roman" w:cs="Times New Roman"/>
                <w:sz w:val="20"/>
                <w:szCs w:val="20"/>
              </w:rPr>
            </w:pPr>
          </w:p>
        </w:tc>
        <w:tc>
          <w:tcPr>
            <w:tcW w:w="1425" w:type="dxa"/>
            <w:tcBorders>
              <w:left w:val="single" w:sz="4" w:space="0" w:color="auto"/>
            </w:tcBorders>
          </w:tcPr>
          <w:p w14:paraId="036E71B6" w14:textId="77777777" w:rsidR="00283C19" w:rsidRPr="00B4559C" w:rsidRDefault="00283C19" w:rsidP="00283C19">
            <w:pPr>
              <w:spacing w:after="0" w:line="240" w:lineRule="auto"/>
              <w:ind w:leftChars="0" w:left="0" w:firstLineChars="0" w:firstLine="0"/>
              <w:jc w:val="center"/>
              <w:rPr>
                <w:rFonts w:ascii="Times New Roman" w:eastAsia="Times New Roman" w:hAnsi="Times New Roman" w:cs="Times New Roman"/>
                <w:sz w:val="20"/>
                <w:szCs w:val="20"/>
              </w:rPr>
            </w:pPr>
          </w:p>
        </w:tc>
        <w:tc>
          <w:tcPr>
            <w:tcW w:w="992" w:type="dxa"/>
          </w:tcPr>
          <w:p w14:paraId="0BB8E648" w14:textId="77A15608"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r>
      <w:tr w:rsidR="00283C19" w:rsidRPr="00B4559C" w14:paraId="2622C555" w14:textId="77777777" w:rsidTr="00827185">
        <w:tc>
          <w:tcPr>
            <w:tcW w:w="562" w:type="dxa"/>
          </w:tcPr>
          <w:p w14:paraId="3CC6E7B2" w14:textId="77777777" w:rsidR="00283C19" w:rsidRPr="00B4559C" w:rsidRDefault="00283C19" w:rsidP="00F44A0F">
            <w:pPr>
              <w:spacing w:after="0" w:line="240" w:lineRule="auto"/>
              <w:ind w:left="0" w:hanging="2"/>
              <w:rPr>
                <w:rFonts w:ascii="Times New Roman" w:eastAsia="Times New Roman" w:hAnsi="Times New Roman" w:cs="Times New Roman"/>
                <w:b/>
                <w:sz w:val="20"/>
                <w:szCs w:val="20"/>
              </w:rPr>
            </w:pPr>
          </w:p>
        </w:tc>
        <w:tc>
          <w:tcPr>
            <w:tcW w:w="2835" w:type="dxa"/>
          </w:tcPr>
          <w:p w14:paraId="35B370AE"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276" w:type="dxa"/>
          </w:tcPr>
          <w:p w14:paraId="3FF694F5"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851" w:type="dxa"/>
          </w:tcPr>
          <w:p w14:paraId="71BD5B5C"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10" w:type="dxa"/>
            <w:tcBorders>
              <w:right w:val="single" w:sz="4" w:space="0" w:color="auto"/>
            </w:tcBorders>
          </w:tcPr>
          <w:p w14:paraId="0866C8E5"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25" w:type="dxa"/>
            <w:tcBorders>
              <w:left w:val="single" w:sz="4" w:space="0" w:color="auto"/>
            </w:tcBorders>
          </w:tcPr>
          <w:p w14:paraId="60618203"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992" w:type="dxa"/>
          </w:tcPr>
          <w:p w14:paraId="6A359F07" w14:textId="6C890A6A"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r>
      <w:tr w:rsidR="00283C19" w:rsidRPr="00B4559C" w14:paraId="6C0314D0" w14:textId="77777777" w:rsidTr="00827185">
        <w:tc>
          <w:tcPr>
            <w:tcW w:w="562" w:type="dxa"/>
          </w:tcPr>
          <w:p w14:paraId="6DE444C3" w14:textId="02561EF3" w:rsidR="00283C19" w:rsidRPr="00B4559C" w:rsidRDefault="00283C19" w:rsidP="00F44A0F">
            <w:pPr>
              <w:spacing w:after="0" w:line="240" w:lineRule="auto"/>
              <w:ind w:left="0" w:hanging="2"/>
              <w:rPr>
                <w:rFonts w:ascii="Times New Roman" w:eastAsia="Times New Roman" w:hAnsi="Times New Roman" w:cs="Times New Roman"/>
                <w:b/>
                <w:sz w:val="20"/>
                <w:szCs w:val="20"/>
              </w:rPr>
            </w:pPr>
            <w:r w:rsidRPr="00B4559C">
              <w:rPr>
                <w:rFonts w:ascii="Times New Roman" w:eastAsia="Times New Roman" w:hAnsi="Times New Roman" w:cs="Times New Roman"/>
                <w:b/>
                <w:sz w:val="20"/>
                <w:szCs w:val="20"/>
              </w:rPr>
              <w:t>Kopā:</w:t>
            </w:r>
          </w:p>
        </w:tc>
        <w:tc>
          <w:tcPr>
            <w:tcW w:w="2835" w:type="dxa"/>
          </w:tcPr>
          <w:p w14:paraId="692ECDB8"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276" w:type="dxa"/>
          </w:tcPr>
          <w:p w14:paraId="439706CD"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851" w:type="dxa"/>
          </w:tcPr>
          <w:p w14:paraId="13ECC316"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10" w:type="dxa"/>
            <w:tcBorders>
              <w:right w:val="single" w:sz="4" w:space="0" w:color="auto"/>
            </w:tcBorders>
          </w:tcPr>
          <w:p w14:paraId="7D04E9F2"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1425" w:type="dxa"/>
            <w:tcBorders>
              <w:left w:val="single" w:sz="4" w:space="0" w:color="auto"/>
            </w:tcBorders>
          </w:tcPr>
          <w:p w14:paraId="45361B5D" w14:textId="77777777"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c>
          <w:tcPr>
            <w:tcW w:w="992" w:type="dxa"/>
          </w:tcPr>
          <w:p w14:paraId="408FE9A4" w14:textId="770CE83B" w:rsidR="00283C19" w:rsidRPr="00B4559C" w:rsidRDefault="00283C19" w:rsidP="00F44A0F">
            <w:pPr>
              <w:spacing w:after="0" w:line="240" w:lineRule="auto"/>
              <w:ind w:left="0" w:hanging="2"/>
              <w:jc w:val="center"/>
              <w:rPr>
                <w:rFonts w:ascii="Times New Roman" w:eastAsia="Times New Roman" w:hAnsi="Times New Roman" w:cs="Times New Roman"/>
                <w:sz w:val="20"/>
                <w:szCs w:val="20"/>
              </w:rPr>
            </w:pPr>
          </w:p>
        </w:tc>
      </w:tr>
    </w:tbl>
    <w:p w14:paraId="4ECF283D" w14:textId="77777777" w:rsidR="00243B7F" w:rsidRPr="00B4559C" w:rsidRDefault="00243B7F" w:rsidP="00243B7F">
      <w:pPr>
        <w:spacing w:after="0" w:line="240" w:lineRule="auto"/>
        <w:ind w:left="0" w:hanging="2"/>
        <w:jc w:val="center"/>
        <w:rPr>
          <w:rFonts w:ascii="Times New Roman" w:eastAsia="Times New Roman" w:hAnsi="Times New Roman" w:cs="Times New Roman"/>
          <w:sz w:val="24"/>
          <w:szCs w:val="24"/>
        </w:rPr>
      </w:pPr>
    </w:p>
    <w:p w14:paraId="316397EC" w14:textId="1D246721" w:rsidR="00243B7F" w:rsidRPr="00B4559C" w:rsidRDefault="00243B7F" w:rsidP="00C0786E">
      <w:pPr>
        <w:tabs>
          <w:tab w:val="left" w:pos="709"/>
          <w:tab w:val="left" w:pos="851"/>
          <w:tab w:val="left" w:pos="3119"/>
        </w:tabs>
        <w:spacing w:after="0" w:line="360" w:lineRule="auto"/>
        <w:ind w:leftChars="0" w:left="0" w:firstLineChars="0" w:firstLine="0"/>
        <w:jc w:val="both"/>
        <w:rPr>
          <w:rFonts w:ascii="Times New Roman" w:eastAsia="Times New Roman" w:hAnsi="Times New Roman" w:cs="Times New Roman"/>
        </w:rPr>
      </w:pPr>
    </w:p>
    <w:p w14:paraId="189516B0" w14:textId="483542AC" w:rsidR="003C6F59" w:rsidRPr="00B4559C" w:rsidRDefault="003C6F59" w:rsidP="00B4559C">
      <w:pPr>
        <w:tabs>
          <w:tab w:val="left" w:pos="709"/>
          <w:tab w:val="left" w:pos="851"/>
          <w:tab w:val="left" w:pos="3119"/>
        </w:tabs>
        <w:spacing w:after="0" w:line="360" w:lineRule="auto"/>
        <w:ind w:leftChars="0" w:left="0" w:firstLineChars="0" w:firstLine="0"/>
        <w:jc w:val="both"/>
        <w:rPr>
          <w:rFonts w:ascii="Times New Roman" w:eastAsia="Times New Roman" w:hAnsi="Times New Roman" w:cs="Times New Roman"/>
        </w:rPr>
      </w:pPr>
      <w:r w:rsidRPr="00B4559C">
        <w:rPr>
          <w:rFonts w:ascii="Times New Roman" w:eastAsia="Times New Roman" w:hAnsi="Times New Roman" w:cs="Times New Roman"/>
        </w:rPr>
        <w:t xml:space="preserve">*Jebkura tāmē norādītā vienība var tikt aizstāta ar ekvivalentu vienību. </w:t>
      </w:r>
    </w:p>
    <w:sectPr w:rsidR="003C6F59" w:rsidRPr="00B4559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993" w:right="707" w:bottom="1440"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76CC7" w14:textId="77777777" w:rsidR="00472B81" w:rsidRDefault="00472B81">
      <w:pPr>
        <w:spacing w:after="0" w:line="240" w:lineRule="auto"/>
        <w:ind w:left="0" w:hanging="2"/>
      </w:pPr>
      <w:r>
        <w:separator/>
      </w:r>
    </w:p>
  </w:endnote>
  <w:endnote w:type="continuationSeparator" w:id="0">
    <w:p w14:paraId="62240675" w14:textId="77777777" w:rsidR="00472B81" w:rsidRDefault="00472B8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D373" w14:textId="77777777" w:rsidR="00241D26" w:rsidRDefault="00241D26">
    <w:pPr>
      <w:pBdr>
        <w:top w:val="nil"/>
        <w:left w:val="nil"/>
        <w:bottom w:val="nil"/>
        <w:right w:val="nil"/>
        <w:between w:val="nil"/>
      </w:pBdr>
      <w:tabs>
        <w:tab w:val="center" w:pos="4153"/>
        <w:tab w:val="right" w:pos="8306"/>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7286A" w14:textId="77777777" w:rsidR="00241D26" w:rsidRDefault="0068157C">
    <w:pPr>
      <w:tabs>
        <w:tab w:val="center" w:pos="4153"/>
        <w:tab w:val="right" w:pos="8306"/>
      </w:tabs>
      <w:ind w:left="0" w:hanging="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4A635" w14:textId="77777777" w:rsidR="00241D26" w:rsidRDefault="00241D26">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FA7B0" w14:textId="77777777" w:rsidR="00472B81" w:rsidRDefault="00472B81">
      <w:pPr>
        <w:spacing w:after="0" w:line="240" w:lineRule="auto"/>
        <w:ind w:left="0" w:hanging="2"/>
      </w:pPr>
      <w:r>
        <w:separator/>
      </w:r>
    </w:p>
  </w:footnote>
  <w:footnote w:type="continuationSeparator" w:id="0">
    <w:p w14:paraId="2A001FCD" w14:textId="77777777" w:rsidR="00472B81" w:rsidRDefault="00472B81">
      <w:pPr>
        <w:spacing w:after="0" w:line="240" w:lineRule="auto"/>
        <w:ind w:left="0" w:hanging="2"/>
      </w:pPr>
      <w:r>
        <w:continuationSeparator/>
      </w:r>
    </w:p>
  </w:footnote>
  <w:footnote w:id="1">
    <w:p w14:paraId="281627C3" w14:textId="77777777" w:rsidR="00241D26" w:rsidRDefault="006815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Komisijas regula (ES) Nr.</w:t>
      </w:r>
      <w:hyperlink r:id="rId1">
        <w:r>
          <w:rPr>
            <w:rFonts w:ascii="Times New Roman" w:eastAsia="Times New Roman" w:hAnsi="Times New Roman" w:cs="Times New Roman"/>
            <w:color w:val="0000FF"/>
            <w:sz w:val="20"/>
            <w:szCs w:val="20"/>
            <w:u w:val="single"/>
          </w:rPr>
          <w:t>1407/2013</w:t>
        </w:r>
      </w:hyperlink>
      <w:r>
        <w:rPr>
          <w:rFonts w:ascii="Times New Roman" w:eastAsia="Times New Roman" w:hAnsi="Times New Roman" w:cs="Times New Roman"/>
          <w:color w:val="000000"/>
          <w:sz w:val="20"/>
          <w:szCs w:val="20"/>
        </w:rPr>
        <w:t xml:space="preserve"> (2013.gada 18.decembris) par Līguma par Eiropas Savienības darbību 107. un 108. panta piemērošanu </w:t>
      </w:r>
      <w:proofErr w:type="spellStart"/>
      <w:r>
        <w:rPr>
          <w:rFonts w:ascii="Times New Roman" w:eastAsia="Times New Roman" w:hAnsi="Times New Roman" w:cs="Times New Roman"/>
          <w:i/>
          <w:color w:val="000000"/>
          <w:sz w:val="20"/>
          <w:szCs w:val="20"/>
        </w:rPr>
        <w:t>de</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minimis</w:t>
      </w:r>
      <w:proofErr w:type="spellEnd"/>
      <w:r>
        <w:rPr>
          <w:rFonts w:ascii="Times New Roman" w:eastAsia="Times New Roman" w:hAnsi="Times New Roman" w:cs="Times New Roman"/>
          <w:color w:val="000000"/>
          <w:sz w:val="20"/>
          <w:szCs w:val="20"/>
        </w:rPr>
        <w:t xml:space="preserve"> atbalstam (turpmāk – Komisijas regula Nr.1407/2013)</w:t>
      </w:r>
    </w:p>
  </w:footnote>
  <w:footnote w:id="2">
    <w:p w14:paraId="52B64784" w14:textId="462BF651" w:rsidR="004549D8" w:rsidRDefault="004549D8">
      <w:pPr>
        <w:pStyle w:val="FootnoteText"/>
        <w:ind w:left="0" w:hanging="2"/>
      </w:pPr>
      <w:r w:rsidRPr="004549D8">
        <w:rPr>
          <w:rStyle w:val="FootnoteReference"/>
        </w:rPr>
        <w:sym w:font="Symbol" w:char="F02A"/>
      </w:r>
      <w:r>
        <w:t xml:space="preserve"> </w:t>
      </w:r>
      <w:r w:rsidR="00C51CCB" w:rsidRPr="00C51CCB">
        <w:t>Universālais dizains nenosaka īpašas prasības kādai konkrētai sociālai grupai, bet padara ikvienu pakalpojumu, ikvienu infrastruktūru, kā arī vidi pieejamu ikvienam sabiedrības loceklim</w:t>
      </w:r>
      <w:r w:rsidR="00C51CC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39816" w14:textId="77777777" w:rsidR="00241D26" w:rsidRDefault="00241D26">
    <w:pPr>
      <w:pBdr>
        <w:top w:val="nil"/>
        <w:left w:val="nil"/>
        <w:bottom w:val="nil"/>
        <w:right w:val="nil"/>
        <w:between w:val="nil"/>
      </w:pBdr>
      <w:tabs>
        <w:tab w:val="center" w:pos="4153"/>
        <w:tab w:val="right" w:pos="8306"/>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9DD9" w14:textId="77777777" w:rsidR="00241D26" w:rsidRDefault="00241D26">
    <w:pPr>
      <w:pBdr>
        <w:top w:val="nil"/>
        <w:left w:val="nil"/>
        <w:bottom w:val="nil"/>
        <w:right w:val="nil"/>
        <w:between w:val="nil"/>
      </w:pBdr>
      <w:tabs>
        <w:tab w:val="center" w:pos="4153"/>
        <w:tab w:val="right" w:pos="8306"/>
      </w:tabs>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5108" w14:textId="77777777" w:rsidR="00241D26" w:rsidRDefault="00241D26">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2617C"/>
    <w:multiLevelType w:val="multilevel"/>
    <w:tmpl w:val="593CBBF8"/>
    <w:lvl w:ilvl="0">
      <w:start w:val="1"/>
      <w:numFmt w:val="decimal"/>
      <w:lvlText w:val="%1."/>
      <w:lvlJc w:val="left"/>
      <w:pPr>
        <w:ind w:left="360" w:hanging="360"/>
      </w:pPr>
      <w:rPr>
        <w:rFonts w:hint="default"/>
        <w:b/>
        <w:vertAlign w:val="baseline"/>
      </w:rPr>
    </w:lvl>
    <w:lvl w:ilvl="1">
      <w:start w:val="1"/>
      <w:numFmt w:val="decimal"/>
      <w:lvlText w:val="%1.%2."/>
      <w:lvlJc w:val="left"/>
      <w:pPr>
        <w:ind w:left="716" w:hanging="432"/>
      </w:pPr>
      <w:rPr>
        <w:rFonts w:hint="default"/>
        <w:b w:val="0"/>
        <w:strike w:val="0"/>
        <w:color w:val="000000"/>
        <w:sz w:val="24"/>
        <w:szCs w:val="24"/>
        <w:shd w:val="clear" w:color="auto" w:fill="auto"/>
        <w:vertAlign w:val="baseline"/>
      </w:rPr>
    </w:lvl>
    <w:lvl w:ilvl="2">
      <w:start w:val="1"/>
      <w:numFmt w:val="decimal"/>
      <w:lvlText w:val="%1.%2.%3."/>
      <w:lvlJc w:val="left"/>
      <w:pPr>
        <w:ind w:left="708" w:hanging="915"/>
      </w:pPr>
      <w:rPr>
        <w:rFonts w:ascii="Times New Roman" w:eastAsia="Times New Roman" w:hAnsi="Times New Roman" w:cs="Times New Roman" w:hint="default"/>
        <w:b w:val="0"/>
        <w:strike w:val="0"/>
        <w:color w:val="000000"/>
        <w:sz w:val="24"/>
        <w:szCs w:val="24"/>
        <w:vertAlign w:val="baseline"/>
      </w:rPr>
    </w:lvl>
    <w:lvl w:ilvl="3">
      <w:start w:val="1"/>
      <w:numFmt w:val="decimal"/>
      <w:lvlText w:val="%1.%2.%3.%4."/>
      <w:lvlJc w:val="left"/>
      <w:pPr>
        <w:ind w:left="1783" w:hanging="647"/>
      </w:pPr>
      <w:rPr>
        <w:rFonts w:hint="default"/>
        <w:color w:val="000000"/>
        <w:sz w:val="24"/>
        <w:szCs w:val="24"/>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3"/>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5BF478D6"/>
    <w:multiLevelType w:val="multilevel"/>
    <w:tmpl w:val="EF1452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26"/>
    <w:rsid w:val="000029D5"/>
    <w:rsid w:val="000046EE"/>
    <w:rsid w:val="00075086"/>
    <w:rsid w:val="00083813"/>
    <w:rsid w:val="00092AA2"/>
    <w:rsid w:val="000E178F"/>
    <w:rsid w:val="001364FE"/>
    <w:rsid w:val="001A17D5"/>
    <w:rsid w:val="001B1CEA"/>
    <w:rsid w:val="001C70E7"/>
    <w:rsid w:val="001F0F16"/>
    <w:rsid w:val="00226F8F"/>
    <w:rsid w:val="00233140"/>
    <w:rsid w:val="00235724"/>
    <w:rsid w:val="00241D26"/>
    <w:rsid w:val="00243B7F"/>
    <w:rsid w:val="00276A3A"/>
    <w:rsid w:val="00283C19"/>
    <w:rsid w:val="00283C73"/>
    <w:rsid w:val="00285140"/>
    <w:rsid w:val="00287652"/>
    <w:rsid w:val="00291F88"/>
    <w:rsid w:val="002A70B9"/>
    <w:rsid w:val="002C2EDF"/>
    <w:rsid w:val="002D4797"/>
    <w:rsid w:val="0030726F"/>
    <w:rsid w:val="00307F6B"/>
    <w:rsid w:val="00332DE4"/>
    <w:rsid w:val="00333F5A"/>
    <w:rsid w:val="00371840"/>
    <w:rsid w:val="00371A03"/>
    <w:rsid w:val="00383EC5"/>
    <w:rsid w:val="003C6F59"/>
    <w:rsid w:val="003F3C3C"/>
    <w:rsid w:val="003F465A"/>
    <w:rsid w:val="004059B9"/>
    <w:rsid w:val="004132AC"/>
    <w:rsid w:val="0042770E"/>
    <w:rsid w:val="00430544"/>
    <w:rsid w:val="0043748E"/>
    <w:rsid w:val="004549D8"/>
    <w:rsid w:val="00463AA8"/>
    <w:rsid w:val="00472B81"/>
    <w:rsid w:val="00483EEC"/>
    <w:rsid w:val="004A41BB"/>
    <w:rsid w:val="00506BAC"/>
    <w:rsid w:val="00520D0E"/>
    <w:rsid w:val="00555026"/>
    <w:rsid w:val="00557B0E"/>
    <w:rsid w:val="005608C7"/>
    <w:rsid w:val="00570C4D"/>
    <w:rsid w:val="005748B5"/>
    <w:rsid w:val="005A2582"/>
    <w:rsid w:val="005B6F74"/>
    <w:rsid w:val="005E49A3"/>
    <w:rsid w:val="005E7370"/>
    <w:rsid w:val="00601C22"/>
    <w:rsid w:val="00622EC8"/>
    <w:rsid w:val="00666702"/>
    <w:rsid w:val="0068157C"/>
    <w:rsid w:val="006957AA"/>
    <w:rsid w:val="006D402E"/>
    <w:rsid w:val="006D6758"/>
    <w:rsid w:val="006E31D1"/>
    <w:rsid w:val="006E4F39"/>
    <w:rsid w:val="006F70D7"/>
    <w:rsid w:val="00704FA6"/>
    <w:rsid w:val="007327D9"/>
    <w:rsid w:val="007523F3"/>
    <w:rsid w:val="00752718"/>
    <w:rsid w:val="00781D38"/>
    <w:rsid w:val="00784A25"/>
    <w:rsid w:val="007B31E9"/>
    <w:rsid w:val="007F5A31"/>
    <w:rsid w:val="0080662C"/>
    <w:rsid w:val="008225D3"/>
    <w:rsid w:val="00827185"/>
    <w:rsid w:val="00864602"/>
    <w:rsid w:val="0087168B"/>
    <w:rsid w:val="00872E5A"/>
    <w:rsid w:val="008755E4"/>
    <w:rsid w:val="00894BA1"/>
    <w:rsid w:val="008C4FD7"/>
    <w:rsid w:val="008D5F02"/>
    <w:rsid w:val="00907B87"/>
    <w:rsid w:val="009162B2"/>
    <w:rsid w:val="009219E6"/>
    <w:rsid w:val="00941911"/>
    <w:rsid w:val="00953A3E"/>
    <w:rsid w:val="00963440"/>
    <w:rsid w:val="00967720"/>
    <w:rsid w:val="00967913"/>
    <w:rsid w:val="009B0536"/>
    <w:rsid w:val="009F7E3D"/>
    <w:rsid w:val="00A03CCB"/>
    <w:rsid w:val="00A16123"/>
    <w:rsid w:val="00A2215E"/>
    <w:rsid w:val="00A37AA0"/>
    <w:rsid w:val="00A412D7"/>
    <w:rsid w:val="00A94215"/>
    <w:rsid w:val="00AF7AFD"/>
    <w:rsid w:val="00B16C31"/>
    <w:rsid w:val="00B4559C"/>
    <w:rsid w:val="00B47E68"/>
    <w:rsid w:val="00BB09A9"/>
    <w:rsid w:val="00BE0061"/>
    <w:rsid w:val="00BF4D12"/>
    <w:rsid w:val="00C0786E"/>
    <w:rsid w:val="00C27A8E"/>
    <w:rsid w:val="00C51CCB"/>
    <w:rsid w:val="00C6052A"/>
    <w:rsid w:val="00C61485"/>
    <w:rsid w:val="00C629C7"/>
    <w:rsid w:val="00CA44B4"/>
    <w:rsid w:val="00D06BBB"/>
    <w:rsid w:val="00D51D9B"/>
    <w:rsid w:val="00DA5B97"/>
    <w:rsid w:val="00DC5640"/>
    <w:rsid w:val="00DE3E45"/>
    <w:rsid w:val="00DF4DA1"/>
    <w:rsid w:val="00E027CE"/>
    <w:rsid w:val="00E069DD"/>
    <w:rsid w:val="00E569D5"/>
    <w:rsid w:val="00EC31B7"/>
    <w:rsid w:val="00F07E4C"/>
    <w:rsid w:val="00F343BC"/>
    <w:rsid w:val="00F42516"/>
    <w:rsid w:val="00F964F0"/>
    <w:rsid w:val="00FA1D78"/>
    <w:rsid w:val="00FA4E5A"/>
    <w:rsid w:val="00FB1788"/>
    <w:rsid w:val="00FB1C44"/>
    <w:rsid w:val="00FD2A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61F4"/>
  <w15:docId w15:val="{BB9DC60E-2E4E-49F4-AD19-54FFCEA3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153"/>
        <w:tab w:val="right" w:pos="830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link w:val="FooterChar1"/>
    <w:uiPriority w:val="99"/>
    <w:qFormat/>
    <w:pPr>
      <w:tabs>
        <w:tab w:val="center" w:pos="4153"/>
        <w:tab w:val="right" w:pos="830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character" w:customStyle="1" w:styleId="apple-converted-space">
    <w:name w:val="apple-converted-space"/>
    <w:basedOn w:val="DefaultParagraphFont"/>
    <w:rPr>
      <w:w w:val="100"/>
      <w:position w:val="-1"/>
      <w:effect w:val="none"/>
      <w:vertAlign w:val="baseline"/>
      <w:cs w:val="0"/>
      <w:em w:val="none"/>
    </w:rPr>
  </w:style>
  <w:style w:type="paragraph" w:styleId="FootnoteText">
    <w:name w:val="footnote text"/>
    <w:basedOn w:val="Normal"/>
    <w:pPr>
      <w:spacing w:after="0" w:line="240" w:lineRule="auto"/>
      <w:jc w:val="both"/>
    </w:pPr>
    <w:rPr>
      <w:rFonts w:ascii="Times New Roman" w:eastAsia="Times New Roman" w:hAnsi="Times New Roman"/>
      <w:sz w:val="20"/>
      <w:szCs w:val="20"/>
    </w:rPr>
  </w:style>
  <w:style w:type="character" w:customStyle="1" w:styleId="FootnoteTextChar">
    <w:name w:val="Footnote Text Char"/>
    <w:rPr>
      <w:rFonts w:ascii="Times New Roman" w:eastAsia="Times New Roman" w:hAnsi="Times New Roman"/>
      <w:w w:val="100"/>
      <w:position w:val="-1"/>
      <w:effect w:val="none"/>
      <w:vertAlign w:val="baseline"/>
      <w:cs w:val="0"/>
      <w:em w:val="none"/>
      <w:lang w:eastAsia="en-US"/>
    </w:rPr>
  </w:style>
  <w:style w:type="character" w:styleId="FootnoteReference">
    <w:name w:val="footnote reference"/>
    <w:rPr>
      <w:rFonts w:ascii="Times New Roman" w:hAnsi="Times New Roman"/>
      <w:w w:val="100"/>
      <w:position w:val="-1"/>
      <w:effect w:val="none"/>
      <w:vertAlign w:val="superscript"/>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EndnoteText">
    <w:name w:val="endnote text"/>
    <w:basedOn w:val="Normal"/>
    <w:qFormat/>
    <w:rPr>
      <w:sz w:val="20"/>
      <w:szCs w:val="20"/>
    </w:rPr>
  </w:style>
  <w:style w:type="character" w:customStyle="1" w:styleId="EndnoteTextChar">
    <w:name w:val="Endnote Text Char"/>
    <w:rPr>
      <w:w w:val="100"/>
      <w:position w:val="-1"/>
      <w:effect w:val="none"/>
      <w:vertAlign w:val="baseline"/>
      <w:cs w:val="0"/>
      <w:em w:val="none"/>
      <w:lang w:val="lv-LV"/>
    </w:rPr>
  </w:style>
  <w:style w:type="character" w:styleId="EndnoteReference">
    <w:name w:val="end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rsid w:val="00CA2389"/>
    <w:pPr>
      <w:widowControl w:val="0"/>
      <w:suppressLineNumbers/>
      <w:spacing w:after="0" w:line="240" w:lineRule="auto"/>
      <w:ind w:leftChars="0" w:left="0" w:firstLineChars="0" w:firstLine="0"/>
      <w:textDirection w:val="lrTb"/>
      <w:textAlignment w:val="auto"/>
      <w:outlineLvl w:val="9"/>
    </w:pPr>
    <w:rPr>
      <w:rFonts w:ascii="Times New Roman" w:eastAsia="Lucida Sans Unicode" w:hAnsi="Times New Roman" w:cs="Tahoma"/>
      <w:position w:val="0"/>
      <w:sz w:val="24"/>
      <w:szCs w:val="24"/>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character" w:customStyle="1" w:styleId="UnresolvedMention1">
    <w:name w:val="Unresolved Mention1"/>
    <w:basedOn w:val="DefaultParagraphFont"/>
    <w:uiPriority w:val="99"/>
    <w:semiHidden/>
    <w:unhideWhenUsed/>
    <w:rsid w:val="00FA4E5A"/>
    <w:rPr>
      <w:color w:val="605E5C"/>
      <w:shd w:val="clear" w:color="auto" w:fill="E1DFDD"/>
    </w:rPr>
  </w:style>
  <w:style w:type="paragraph" w:styleId="Revision">
    <w:name w:val="Revision"/>
    <w:hidden/>
    <w:uiPriority w:val="99"/>
    <w:semiHidden/>
    <w:rsid w:val="009162B2"/>
    <w:pPr>
      <w:spacing w:after="0" w:line="240" w:lineRule="auto"/>
      <w:ind w:firstLine="0"/>
    </w:pPr>
    <w:rPr>
      <w:position w:val="-1"/>
    </w:rPr>
  </w:style>
  <w:style w:type="character" w:customStyle="1" w:styleId="FooterChar1">
    <w:name w:val="Footer Char1"/>
    <w:basedOn w:val="DefaultParagraphFont"/>
    <w:link w:val="Footer"/>
    <w:uiPriority w:val="99"/>
    <w:rsid w:val="004549D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zeknesnovads.lv" TargetMode="External"/><Relationship Id="rId18" Type="http://schemas.openxmlformats.org/officeDocument/2006/relationships/hyperlink" Target="http://www.rezeknesnovads.lv"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maija.hartmane@rezeknesnovads.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aija.hartmane@rezeknesnovads.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zeknesnovads.lv"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anita.vjakse@rezeknesnovads.lv" TargetMode="External"/><Relationship Id="rId23" Type="http://schemas.openxmlformats.org/officeDocument/2006/relationships/footer" Target="footer2.xml"/><Relationship Id="rId10" Type="http://schemas.openxmlformats.org/officeDocument/2006/relationships/hyperlink" Target="mailto:info@rezeknesnovads.lv" TargetMode="External"/><Relationship Id="rId19" Type="http://schemas.openxmlformats.org/officeDocument/2006/relationships/hyperlink" Target="http://www.rezekn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rezeknesnovads.lv"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3/140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XRRkoCEDnJz+Ok65LKQ1XdetNQ==">AMUW2mUAJ0HmNMikQTXReQHE0quhRrnWRld3WIh+P9J2Zo6ZZMNJNDT4xlzAgTUACK1h1kPDawC+KfmkYuAETHCGEuICh6VgcLD2/E6tZnKOg+3nva2ys30fW5WlWE7nmldGdGsOTkM8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6240BB-DC79-470A-965E-E467C582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14385</Words>
  <Characters>8200</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Jana.Juskevica</dc:creator>
  <cp:lastModifiedBy>Darbinieks</cp:lastModifiedBy>
  <cp:revision>5</cp:revision>
  <dcterms:created xsi:type="dcterms:W3CDTF">2021-02-16T12:58:00Z</dcterms:created>
  <dcterms:modified xsi:type="dcterms:W3CDTF">2021-03-09T12:03:00Z</dcterms:modified>
</cp:coreProperties>
</file>